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E75C9B" w:rsidRPr="006061E0" w14:paraId="7A16A249" w14:textId="77777777">
        <w:trPr>
          <w:jc w:val="center"/>
        </w:trPr>
        <w:tc>
          <w:tcPr>
            <w:tcW w:w="4371" w:type="dxa"/>
            <w:vAlign w:val="center"/>
          </w:tcPr>
          <w:p w14:paraId="0355E966" w14:textId="77777777" w:rsidR="00E75C9B" w:rsidRPr="006061E0" w:rsidRDefault="008C1AD5" w:rsidP="00E75C9B">
            <w:pPr>
              <w:pStyle w:val="Zaglavlje"/>
              <w:tabs>
                <w:tab w:val="clear" w:pos="4536"/>
                <w:tab w:val="center" w:pos="4338"/>
              </w:tabs>
              <w:ind w:right="34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>
              <w:rPr>
                <w:rFonts w:ascii="Times New Roman" w:hAnsi="Times New Roman"/>
                <w:sz w:val="14"/>
                <w:szCs w:val="14"/>
                <w:lang w:val="hr-BA"/>
              </w:rPr>
              <w:t xml:space="preserve"> </w:t>
            </w:r>
            <w:r w:rsidR="00E75C9B" w:rsidRPr="006061E0">
              <w:rPr>
                <w:rFonts w:ascii="Times New Roman" w:hAnsi="Times New Roman"/>
                <w:sz w:val="14"/>
                <w:szCs w:val="14"/>
                <w:lang w:val="hr-BA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11E796D2" w14:textId="77777777" w:rsidR="00E75C9B" w:rsidRPr="006061E0" w:rsidRDefault="00E75C9B" w:rsidP="00E75C9B">
            <w:pPr>
              <w:pStyle w:val="Zaglavlje"/>
              <w:ind w:left="34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BOSNIA AND HERZEGOVINA</w:t>
            </w:r>
          </w:p>
        </w:tc>
        <w:tc>
          <w:tcPr>
            <w:tcW w:w="2881" w:type="dxa"/>
          </w:tcPr>
          <w:p w14:paraId="7C91A291" w14:textId="77777777" w:rsidR="00E75C9B" w:rsidRPr="006061E0" w:rsidRDefault="00E75C9B" w:rsidP="00E75C9B">
            <w:pPr>
              <w:pStyle w:val="Tijeloteksta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БOСНА И ХЕРЦЕГОВИНА</w:t>
            </w:r>
          </w:p>
        </w:tc>
      </w:tr>
      <w:tr w:rsidR="00E75C9B" w:rsidRPr="006061E0" w14:paraId="1EA002E3" w14:textId="77777777">
        <w:trPr>
          <w:jc w:val="center"/>
        </w:trPr>
        <w:tc>
          <w:tcPr>
            <w:tcW w:w="4371" w:type="dxa"/>
            <w:vAlign w:val="center"/>
          </w:tcPr>
          <w:p w14:paraId="515CD669" w14:textId="77777777" w:rsidR="00E75C9B" w:rsidRPr="006061E0" w:rsidRDefault="00E75C9B" w:rsidP="00E75C9B">
            <w:pPr>
              <w:pStyle w:val="Zaglavlje"/>
              <w:tabs>
                <w:tab w:val="clear" w:pos="4536"/>
                <w:tab w:val="center" w:pos="4338"/>
                <w:tab w:val="center" w:pos="4722"/>
              </w:tabs>
              <w:ind w:right="34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719A58C7" w14:textId="77777777" w:rsidR="00E75C9B" w:rsidRPr="006061E0" w:rsidRDefault="00E75C9B" w:rsidP="00E75C9B">
            <w:pPr>
              <w:pStyle w:val="Zaglavlje"/>
              <w:ind w:left="-146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FEDERATION OF BOSNIA AND HERZEGOVINA</w:t>
            </w:r>
          </w:p>
        </w:tc>
        <w:tc>
          <w:tcPr>
            <w:tcW w:w="2881" w:type="dxa"/>
          </w:tcPr>
          <w:p w14:paraId="494CB3F1" w14:textId="77777777" w:rsidR="00E75C9B" w:rsidRPr="006061E0" w:rsidRDefault="00E75C9B" w:rsidP="00E75C9B">
            <w:pPr>
              <w:pStyle w:val="Tijeloteksta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ФЕДЕРАЦИЈА БОСНЕ И ХЕРЦЕГОВИНЕ</w:t>
            </w:r>
          </w:p>
        </w:tc>
      </w:tr>
      <w:tr w:rsidR="00E75C9B" w:rsidRPr="006061E0" w14:paraId="6C829459" w14:textId="77777777">
        <w:trPr>
          <w:jc w:val="center"/>
        </w:trPr>
        <w:tc>
          <w:tcPr>
            <w:tcW w:w="4371" w:type="dxa"/>
            <w:vAlign w:val="center"/>
          </w:tcPr>
          <w:p w14:paraId="7B9B8C3D" w14:textId="77777777" w:rsidR="00E75C9B" w:rsidRPr="006061E0" w:rsidRDefault="00E75C9B" w:rsidP="00E75C9B">
            <w:pPr>
              <w:pStyle w:val="Zaglavlje"/>
              <w:tabs>
                <w:tab w:val="clear" w:pos="4536"/>
                <w:tab w:val="center" w:pos="4158"/>
                <w:tab w:val="center" w:pos="4338"/>
              </w:tabs>
              <w:ind w:right="34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195FEED5" w14:textId="77777777" w:rsidR="00E75C9B" w:rsidRPr="006061E0" w:rsidRDefault="0091339A" w:rsidP="00E75C9B">
            <w:pPr>
              <w:pStyle w:val="Zaglavlje"/>
              <w:ind w:left="-146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91339A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 xml:space="preserve">FBiH </w:t>
            </w:r>
            <w:r w:rsidR="00E75C9B"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MINISTRY OF</w:t>
            </w:r>
          </w:p>
        </w:tc>
        <w:tc>
          <w:tcPr>
            <w:tcW w:w="2881" w:type="dxa"/>
          </w:tcPr>
          <w:p w14:paraId="105A1FCC" w14:textId="77777777" w:rsidR="00E75C9B" w:rsidRPr="006061E0" w:rsidRDefault="00E75C9B" w:rsidP="00E75C9B">
            <w:pPr>
              <w:pStyle w:val="Tijeloteksta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ФЕДЕРАЛНО МИНИСТАРСТВО</w:t>
            </w:r>
          </w:p>
        </w:tc>
      </w:tr>
      <w:tr w:rsidR="00E75C9B" w:rsidRPr="006061E0" w14:paraId="2884A9FC" w14:textId="77777777">
        <w:trPr>
          <w:jc w:val="center"/>
        </w:trPr>
        <w:tc>
          <w:tcPr>
            <w:tcW w:w="4371" w:type="dxa"/>
            <w:vAlign w:val="center"/>
          </w:tcPr>
          <w:p w14:paraId="6881FFDC" w14:textId="77777777" w:rsidR="00E75C9B" w:rsidRPr="006061E0" w:rsidRDefault="00E75C9B" w:rsidP="00E75C9B">
            <w:pPr>
              <w:pStyle w:val="Zaglavlje"/>
              <w:tabs>
                <w:tab w:val="clear" w:pos="4536"/>
                <w:tab w:val="center" w:pos="4158"/>
                <w:tab w:val="center" w:pos="4338"/>
              </w:tabs>
              <w:ind w:right="34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5E41798E" w14:textId="77777777" w:rsidR="00E75C9B" w:rsidRPr="006061E0" w:rsidRDefault="00E75C9B" w:rsidP="00E75C9B">
            <w:pPr>
              <w:pStyle w:val="Zaglavlje"/>
              <w:ind w:left="-146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EDUCATION AND SCIENCE</w:t>
            </w:r>
          </w:p>
        </w:tc>
        <w:tc>
          <w:tcPr>
            <w:tcW w:w="2881" w:type="dxa"/>
          </w:tcPr>
          <w:p w14:paraId="10E1263D" w14:textId="77777777" w:rsidR="00E75C9B" w:rsidRPr="006061E0" w:rsidRDefault="00E75C9B" w:rsidP="00E75C9B">
            <w:pPr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ОБРАЗОВАЊА И НАУКЕ</w:t>
            </w:r>
          </w:p>
        </w:tc>
      </w:tr>
    </w:tbl>
    <w:p w14:paraId="0479E864" w14:textId="77777777" w:rsidR="00E75C9B" w:rsidRPr="006061E0" w:rsidRDefault="00E75C9B" w:rsidP="00E75C9B">
      <w:pPr>
        <w:pStyle w:val="Zaglavlje"/>
        <w:jc w:val="center"/>
        <w:rPr>
          <w:sz w:val="18"/>
          <w:szCs w:val="18"/>
          <w:lang w:val="hr-BA"/>
        </w:rPr>
      </w:pPr>
    </w:p>
    <w:p w14:paraId="53D4EE83" w14:textId="77777777" w:rsidR="00440673" w:rsidRDefault="00440673" w:rsidP="00E27A2C">
      <w:pPr>
        <w:jc w:val="both"/>
        <w:rPr>
          <w:lang w:val="hr-BA"/>
        </w:rPr>
      </w:pPr>
    </w:p>
    <w:p w14:paraId="2ACEFB8C" w14:textId="2E93719B" w:rsidR="001D563E" w:rsidRPr="006203AB" w:rsidRDefault="000D6BAE" w:rsidP="00E27A2C">
      <w:pPr>
        <w:jc w:val="both"/>
        <w:rPr>
          <w:color w:val="000000" w:themeColor="text1"/>
          <w:lang w:val="hr-BA"/>
        </w:rPr>
      </w:pPr>
      <w:r w:rsidRPr="006203AB">
        <w:rPr>
          <w:color w:val="000000" w:themeColor="text1"/>
          <w:lang w:val="hr-BA"/>
        </w:rPr>
        <w:t>Broj:  05-35-</w:t>
      </w:r>
      <w:r w:rsidR="006203AB" w:rsidRPr="006203AB">
        <w:rPr>
          <w:color w:val="000000" w:themeColor="text1"/>
          <w:lang w:val="hr-BA"/>
        </w:rPr>
        <w:t>3616</w:t>
      </w:r>
      <w:r w:rsidRPr="006203AB">
        <w:rPr>
          <w:color w:val="000000" w:themeColor="text1"/>
          <w:lang w:val="hr-BA"/>
        </w:rPr>
        <w:t>-1/2</w:t>
      </w:r>
      <w:r w:rsidR="0091339A" w:rsidRPr="006203AB">
        <w:rPr>
          <w:color w:val="000000" w:themeColor="text1"/>
          <w:lang w:val="hr-BA"/>
        </w:rPr>
        <w:t>6</w:t>
      </w:r>
    </w:p>
    <w:p w14:paraId="6194E92C" w14:textId="7269458B" w:rsidR="000D6BAE" w:rsidRPr="006203AB" w:rsidRDefault="000D6BAE" w:rsidP="00E27A2C">
      <w:pPr>
        <w:jc w:val="both"/>
        <w:rPr>
          <w:color w:val="000000" w:themeColor="text1"/>
          <w:lang w:val="hr-BA"/>
        </w:rPr>
      </w:pPr>
      <w:r w:rsidRPr="006203AB">
        <w:rPr>
          <w:color w:val="000000" w:themeColor="text1"/>
          <w:lang w:val="hr-BA"/>
        </w:rPr>
        <w:t xml:space="preserve">Mostar: </w:t>
      </w:r>
      <w:r w:rsidR="006203AB" w:rsidRPr="006203AB">
        <w:rPr>
          <w:color w:val="000000" w:themeColor="text1"/>
          <w:lang w:val="hr-BA"/>
        </w:rPr>
        <w:t xml:space="preserve">25. 5. </w:t>
      </w:r>
      <w:r w:rsidRPr="006203AB">
        <w:rPr>
          <w:color w:val="000000" w:themeColor="text1"/>
          <w:lang w:val="hr-BA"/>
        </w:rPr>
        <w:t>202</w:t>
      </w:r>
      <w:r w:rsidR="0091339A" w:rsidRPr="006203AB">
        <w:rPr>
          <w:color w:val="000000" w:themeColor="text1"/>
          <w:lang w:val="hr-BA"/>
        </w:rPr>
        <w:t>6</w:t>
      </w:r>
      <w:r w:rsidRPr="006203AB">
        <w:rPr>
          <w:color w:val="000000" w:themeColor="text1"/>
          <w:lang w:val="hr-BA"/>
        </w:rPr>
        <w:t>.</w:t>
      </w:r>
      <w:r w:rsidR="0091339A" w:rsidRPr="006203AB">
        <w:rPr>
          <w:color w:val="000000" w:themeColor="text1"/>
          <w:lang w:val="hr-BA"/>
        </w:rPr>
        <w:t xml:space="preserve"> godine</w:t>
      </w:r>
    </w:p>
    <w:p w14:paraId="28C2297B" w14:textId="77777777" w:rsidR="00440673" w:rsidRPr="006061E0" w:rsidRDefault="00440673" w:rsidP="00E27A2C">
      <w:pPr>
        <w:jc w:val="both"/>
        <w:rPr>
          <w:lang w:val="hr-BA"/>
        </w:rPr>
      </w:pPr>
    </w:p>
    <w:p w14:paraId="3BBE2E1F" w14:textId="77777777" w:rsidR="00E27A2C" w:rsidRPr="006061E0" w:rsidRDefault="00891114" w:rsidP="00E27A2C">
      <w:pPr>
        <w:jc w:val="both"/>
        <w:rPr>
          <w:iCs/>
          <w:lang w:val="hr-BA"/>
        </w:rPr>
      </w:pPr>
      <w:r>
        <w:rPr>
          <w:lang w:val="hr-BA"/>
        </w:rPr>
        <w:t xml:space="preserve">Na </w:t>
      </w:r>
      <w:r w:rsidR="00E21902">
        <w:rPr>
          <w:lang w:val="hr-BA"/>
        </w:rPr>
        <w:t>osnovu</w:t>
      </w:r>
      <w:r w:rsidR="001D563E" w:rsidRPr="006061E0">
        <w:rPr>
          <w:lang w:val="hr-BA"/>
        </w:rPr>
        <w:t xml:space="preserve"> člana </w:t>
      </w:r>
      <w:r w:rsidR="00C92656">
        <w:rPr>
          <w:lang w:val="hr-BA"/>
        </w:rPr>
        <w:t>1</w:t>
      </w:r>
      <w:r w:rsidR="001D563E" w:rsidRPr="006061E0">
        <w:rPr>
          <w:lang w:val="hr-BA"/>
        </w:rPr>
        <w:t xml:space="preserve">6. </w:t>
      </w:r>
      <w:r w:rsidR="00C92656">
        <w:rPr>
          <w:lang w:val="hr-BA"/>
        </w:rPr>
        <w:t>Uredbe o uspostavi, p</w:t>
      </w:r>
      <w:r w:rsidR="0088049E">
        <w:rPr>
          <w:lang w:val="hr-BA"/>
        </w:rPr>
        <w:t>roceduri i kriterijima d</w:t>
      </w:r>
      <w:r w:rsidR="00826B72">
        <w:rPr>
          <w:lang w:val="hr-BA"/>
        </w:rPr>
        <w:t>odjele f</w:t>
      </w:r>
      <w:r w:rsidR="008330AE">
        <w:rPr>
          <w:lang w:val="hr-BA"/>
        </w:rPr>
        <w:t>ederalnih nagrada</w:t>
      </w:r>
      <w:r w:rsidR="00C92656">
        <w:rPr>
          <w:lang w:val="hr-BA"/>
        </w:rPr>
        <w:t xml:space="preserve"> za </w:t>
      </w:r>
      <w:r w:rsidR="00E21902">
        <w:rPr>
          <w:lang w:val="hr-BA"/>
        </w:rPr>
        <w:t>nauku</w:t>
      </w:r>
      <w:r w:rsidR="00C92656">
        <w:rPr>
          <w:lang w:val="hr-BA"/>
        </w:rPr>
        <w:t xml:space="preserve"> (Službene novine Federacije BiH</w:t>
      </w:r>
      <w:r w:rsidR="00012970" w:rsidRPr="00012970">
        <w:t xml:space="preserve"> </w:t>
      </w:r>
      <w:r w:rsidR="00012970" w:rsidRPr="00012970">
        <w:rPr>
          <w:lang w:val="hr-BA"/>
        </w:rPr>
        <w:t>br: 66/20, 18/23 i 32/26) i Budžeta Federacije Bosne i Hercegovine za 2026. godinu („Službene novine Federacije BiH“, broj: 6/26),</w:t>
      </w:r>
      <w:r w:rsidR="00012970">
        <w:rPr>
          <w:lang w:val="hr-BA"/>
        </w:rPr>
        <w:t xml:space="preserve"> </w:t>
      </w:r>
      <w:r w:rsidR="00C92656">
        <w:rPr>
          <w:lang w:val="hr-BA"/>
        </w:rPr>
        <w:t xml:space="preserve">Federalno ministarstvo obrazovanja i </w:t>
      </w:r>
      <w:r w:rsidR="00E21902">
        <w:rPr>
          <w:lang w:val="hr-BA"/>
        </w:rPr>
        <w:t>nauke</w:t>
      </w:r>
      <w:r w:rsidR="00C92656">
        <w:rPr>
          <w:lang w:val="hr-BA"/>
        </w:rPr>
        <w:t xml:space="preserve"> u ime Vlade Federacije B</w:t>
      </w:r>
      <w:r w:rsidR="00826B72">
        <w:rPr>
          <w:lang w:val="hr-BA"/>
        </w:rPr>
        <w:t xml:space="preserve">osne </w:t>
      </w:r>
      <w:r w:rsidR="00C92656">
        <w:rPr>
          <w:lang w:val="hr-BA"/>
        </w:rPr>
        <w:t>i</w:t>
      </w:r>
      <w:r w:rsidR="00826B72">
        <w:rPr>
          <w:lang w:val="hr-BA"/>
        </w:rPr>
        <w:t xml:space="preserve"> </w:t>
      </w:r>
      <w:r w:rsidR="00C92656">
        <w:rPr>
          <w:lang w:val="hr-BA"/>
        </w:rPr>
        <w:t>H</w:t>
      </w:r>
      <w:r w:rsidR="00826B72">
        <w:rPr>
          <w:lang w:val="hr-BA"/>
        </w:rPr>
        <w:t>ercegovine</w:t>
      </w:r>
      <w:r w:rsidR="00E27A2C" w:rsidRPr="006061E0">
        <w:rPr>
          <w:iCs/>
          <w:lang w:val="hr-BA"/>
        </w:rPr>
        <w:t>, r a s p i s u j e</w:t>
      </w:r>
    </w:p>
    <w:p w14:paraId="09FC3E52" w14:textId="77777777" w:rsidR="00E27A2C" w:rsidRDefault="00E27A2C" w:rsidP="00E27A2C">
      <w:pPr>
        <w:jc w:val="both"/>
        <w:rPr>
          <w:iCs/>
          <w:lang w:val="hr-BA"/>
        </w:rPr>
      </w:pPr>
    </w:p>
    <w:p w14:paraId="2CEF8836" w14:textId="77777777" w:rsidR="00012970" w:rsidRPr="006061E0" w:rsidRDefault="00012970" w:rsidP="00E27A2C">
      <w:pPr>
        <w:jc w:val="both"/>
        <w:rPr>
          <w:iCs/>
          <w:lang w:val="hr-BA"/>
        </w:rPr>
      </w:pPr>
    </w:p>
    <w:p w14:paraId="7C4950D6" w14:textId="77777777" w:rsidR="00E27A2C" w:rsidRPr="006061E0" w:rsidRDefault="00E21902" w:rsidP="00E27A2C">
      <w:pPr>
        <w:jc w:val="center"/>
        <w:rPr>
          <w:b/>
          <w:iCs/>
          <w:sz w:val="36"/>
          <w:szCs w:val="36"/>
          <w:lang w:val="hr-BA"/>
        </w:rPr>
      </w:pPr>
      <w:r>
        <w:rPr>
          <w:b/>
          <w:sz w:val="36"/>
          <w:szCs w:val="36"/>
          <w:lang w:val="hr-BA"/>
        </w:rPr>
        <w:t>K O N K U R S</w:t>
      </w:r>
    </w:p>
    <w:p w14:paraId="23AF1E0D" w14:textId="77777777" w:rsidR="00C92656" w:rsidRPr="00050912" w:rsidRDefault="00D910B8" w:rsidP="00E27A2C">
      <w:pPr>
        <w:jc w:val="center"/>
        <w:rPr>
          <w:b/>
          <w:sz w:val="32"/>
          <w:szCs w:val="32"/>
          <w:lang w:val="hr-BA"/>
        </w:rPr>
      </w:pPr>
      <w:r w:rsidRPr="00050912">
        <w:rPr>
          <w:b/>
          <w:sz w:val="32"/>
          <w:szCs w:val="32"/>
          <w:lang w:val="hr-BA"/>
        </w:rPr>
        <w:t xml:space="preserve">za </w:t>
      </w:r>
      <w:r w:rsidR="00826B72" w:rsidRPr="00050912">
        <w:rPr>
          <w:b/>
          <w:sz w:val="32"/>
          <w:szCs w:val="32"/>
          <w:lang w:val="hr-BA"/>
        </w:rPr>
        <w:t>dodjelu f</w:t>
      </w:r>
      <w:r w:rsidR="00C92656" w:rsidRPr="00050912">
        <w:rPr>
          <w:b/>
          <w:sz w:val="32"/>
          <w:szCs w:val="32"/>
          <w:lang w:val="hr-BA"/>
        </w:rPr>
        <w:t xml:space="preserve">ederalnih nagrada za </w:t>
      </w:r>
      <w:r w:rsidR="00E21902" w:rsidRPr="00050912">
        <w:rPr>
          <w:b/>
          <w:sz w:val="32"/>
          <w:szCs w:val="32"/>
          <w:lang w:val="hr-BA"/>
        </w:rPr>
        <w:t>nauku</w:t>
      </w:r>
      <w:r w:rsidR="00C92656" w:rsidRPr="00050912">
        <w:rPr>
          <w:b/>
          <w:sz w:val="32"/>
          <w:szCs w:val="32"/>
          <w:lang w:val="hr-BA"/>
        </w:rPr>
        <w:t xml:space="preserve"> </w:t>
      </w:r>
    </w:p>
    <w:p w14:paraId="10209964" w14:textId="77777777" w:rsidR="00440673" w:rsidRPr="00050912" w:rsidRDefault="00012970" w:rsidP="00E27A2C">
      <w:pPr>
        <w:jc w:val="center"/>
        <w:rPr>
          <w:b/>
          <w:sz w:val="32"/>
          <w:szCs w:val="32"/>
          <w:lang w:val="hr-BA"/>
        </w:rPr>
      </w:pPr>
      <w:r w:rsidRPr="00050912">
        <w:rPr>
          <w:b/>
          <w:sz w:val="32"/>
          <w:szCs w:val="32"/>
          <w:lang w:val="hr-BA"/>
        </w:rPr>
        <w:t>i priznanja za doprinos nauci za 2026. godinu</w:t>
      </w:r>
    </w:p>
    <w:p w14:paraId="4DA93B70" w14:textId="77777777" w:rsidR="00B4189D" w:rsidRDefault="00B4189D" w:rsidP="00B4189D">
      <w:pPr>
        <w:jc w:val="both"/>
        <w:rPr>
          <w:lang w:val="hr-BA"/>
        </w:rPr>
      </w:pPr>
    </w:p>
    <w:p w14:paraId="705A14AC" w14:textId="77777777" w:rsidR="00012970" w:rsidRDefault="00012970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4AD7F448" w14:textId="77777777" w:rsidR="00B4189D" w:rsidRPr="009D7369" w:rsidRDefault="00B4189D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lang w:val="hr-BA"/>
        </w:rPr>
      </w:pPr>
      <w:r w:rsidRPr="009D7369">
        <w:rPr>
          <w:rFonts w:cs="Arial"/>
          <w:b/>
          <w:noProof/>
          <w:color w:val="2E74B5"/>
          <w:lang w:val="hr-BA"/>
        </w:rPr>
        <w:t xml:space="preserve">Naziv davaoca budžetskih sredstava: </w:t>
      </w:r>
    </w:p>
    <w:p w14:paraId="59C35A47" w14:textId="77777777" w:rsidR="00B4189D" w:rsidRPr="009D7369" w:rsidRDefault="00B4189D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noProof/>
          <w:lang w:val="hr-BA"/>
        </w:rPr>
      </w:pPr>
      <w:r w:rsidRPr="009D7369">
        <w:rPr>
          <w:rFonts w:cs="Arial"/>
          <w:noProof/>
          <w:lang w:val="hr-BA"/>
        </w:rPr>
        <w:t>FEDERALNO MINISTARSTVO OBRAZOVANJA I NAUKE</w:t>
      </w:r>
    </w:p>
    <w:p w14:paraId="366B33C1" w14:textId="77777777" w:rsidR="00B4189D" w:rsidRPr="009D7369" w:rsidRDefault="00B4189D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lang w:val="hr-BA"/>
        </w:rPr>
      </w:pPr>
    </w:p>
    <w:p w14:paraId="49AD4469" w14:textId="77777777" w:rsidR="00B4189D" w:rsidRPr="009D7369" w:rsidRDefault="00B4189D" w:rsidP="00B4189D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outlineLvl w:val="1"/>
        <w:rPr>
          <w:rFonts w:cs="Arial"/>
          <w:b/>
          <w:color w:val="2E74B5"/>
          <w:lang w:val="hr-HR" w:eastAsia="bs-Latn-BA"/>
        </w:rPr>
      </w:pPr>
      <w:r w:rsidRPr="009D7369">
        <w:rPr>
          <w:rFonts w:cs="Arial"/>
          <w:b/>
          <w:color w:val="2E74B5"/>
          <w:lang w:val="hr-HR" w:eastAsia="bs-Latn-BA"/>
        </w:rPr>
        <w:t>Kratak opis programa sa ciljevima programa za koje se dodjeljuju sredstva:</w:t>
      </w:r>
    </w:p>
    <w:p w14:paraId="17264D0F" w14:textId="77777777" w:rsidR="00B4189D" w:rsidRPr="009D7369" w:rsidRDefault="00B4189D" w:rsidP="009D7369">
      <w:pPr>
        <w:tabs>
          <w:tab w:val="center" w:pos="4679"/>
        </w:tabs>
        <w:overflowPunct w:val="0"/>
        <w:autoSpaceDE w:val="0"/>
        <w:autoSpaceDN w:val="0"/>
        <w:adjustRightInd w:val="0"/>
        <w:ind w:right="46"/>
        <w:jc w:val="both"/>
        <w:rPr>
          <w:rFonts w:cs="Arial"/>
          <w:color w:val="152D53"/>
          <w:lang w:val="hr-HR" w:eastAsia="bs-Latn-BA"/>
        </w:rPr>
      </w:pPr>
      <w:r w:rsidRPr="009D7369">
        <w:rPr>
          <w:rFonts w:cs="Arial"/>
          <w:color w:val="152D53"/>
          <w:lang w:val="hr-HR" w:eastAsia="bs-Latn-BA"/>
        </w:rPr>
        <w:t>Podrška razvoju naučno-istraživačke i istraživačko-razvojne djelatnosti u Federaciji BiH. Dodatno poticanje naučno-istraživačkog rada kroz promociju i sistem nagrađivanja. Popularizacija naučno-istraživačkog i istraživačko-razvojnog rada, podrška naučnim radnicima i istraživačima u cilju povećanja njihove vidljivosti na domaćem i međunarodnom planu, te jačanje pravnog, strateškog i finansijskog okvira za razvoj nauke u Federaciji BiH.</w:t>
      </w:r>
    </w:p>
    <w:p w14:paraId="3366F4EB" w14:textId="77777777" w:rsidR="00B4189D" w:rsidRPr="009D7369" w:rsidRDefault="00B4189D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lang w:val="hr-BA"/>
        </w:rPr>
      </w:pPr>
    </w:p>
    <w:p w14:paraId="0FCEA541" w14:textId="77777777" w:rsidR="00B4189D" w:rsidRPr="009D7369" w:rsidRDefault="00B4189D" w:rsidP="00B4189D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outlineLvl w:val="1"/>
        <w:rPr>
          <w:rFonts w:cs="Arial"/>
          <w:b/>
          <w:noProof/>
          <w:color w:val="2E74B5"/>
          <w:lang w:val="hr-BA"/>
        </w:rPr>
      </w:pPr>
      <w:r w:rsidRPr="009D7369">
        <w:rPr>
          <w:rFonts w:cs="Arial"/>
          <w:b/>
          <w:noProof/>
          <w:color w:val="2E74B5"/>
          <w:lang w:val="hr-BA"/>
        </w:rPr>
        <w:t xml:space="preserve">Federalne nagrade sastoje se od </w:t>
      </w:r>
      <w:r w:rsidR="000436AC" w:rsidRPr="009D7369">
        <w:rPr>
          <w:rFonts w:cs="Arial"/>
          <w:b/>
          <w:noProof/>
          <w:color w:val="2E74B5"/>
          <w:lang w:val="hr-BA"/>
        </w:rPr>
        <w:t>povelje i novčanog iznosa: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2293"/>
      </w:tblGrid>
      <w:tr w:rsidR="00B4189D" w:rsidRPr="009D7369" w14:paraId="47CC3A77" w14:textId="77777777" w:rsidTr="00B47641">
        <w:trPr>
          <w:trHeight w:val="340"/>
          <w:jc w:val="center"/>
        </w:trPr>
        <w:tc>
          <w:tcPr>
            <w:tcW w:w="5842" w:type="dxa"/>
            <w:shd w:val="clear" w:color="auto" w:fill="F2F2F2"/>
            <w:vAlign w:val="center"/>
          </w:tcPr>
          <w:p w14:paraId="05A665D7" w14:textId="77777777" w:rsidR="00B4189D" w:rsidRPr="009D7369" w:rsidRDefault="00B4189D" w:rsidP="00F82BC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>VRSTA NAGRADE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5B9D978F" w14:textId="77777777" w:rsidR="00B4189D" w:rsidRPr="009D7369" w:rsidRDefault="00B4189D" w:rsidP="00F82BC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>NOVČANI IZNOS</w:t>
            </w:r>
          </w:p>
        </w:tc>
      </w:tr>
      <w:tr w:rsidR="00B4189D" w:rsidRPr="009D7369" w14:paraId="6F08B99E" w14:textId="77777777" w:rsidTr="00B47641">
        <w:trPr>
          <w:trHeight w:val="340"/>
          <w:jc w:val="center"/>
        </w:trPr>
        <w:tc>
          <w:tcPr>
            <w:tcW w:w="5842" w:type="dxa"/>
            <w:vAlign w:val="center"/>
          </w:tcPr>
          <w:p w14:paraId="00EBC831" w14:textId="77777777" w:rsidR="00B4189D" w:rsidRPr="009D7369" w:rsidRDefault="00B4189D" w:rsidP="00F82BC0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>Nagrada za životno djelo</w:t>
            </w:r>
          </w:p>
        </w:tc>
        <w:tc>
          <w:tcPr>
            <w:tcW w:w="2293" w:type="dxa"/>
            <w:vAlign w:val="center"/>
          </w:tcPr>
          <w:p w14:paraId="706BB4EC" w14:textId="77777777" w:rsidR="00B4189D" w:rsidRPr="009D7369" w:rsidRDefault="00B4189D" w:rsidP="00F82BC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>10.000,00 KM</w:t>
            </w:r>
          </w:p>
        </w:tc>
      </w:tr>
      <w:tr w:rsidR="00B4189D" w:rsidRPr="009D7369" w14:paraId="59F451D0" w14:textId="77777777" w:rsidTr="00B47641">
        <w:trPr>
          <w:trHeight w:val="340"/>
          <w:jc w:val="center"/>
        </w:trPr>
        <w:tc>
          <w:tcPr>
            <w:tcW w:w="5842" w:type="dxa"/>
            <w:vAlign w:val="center"/>
          </w:tcPr>
          <w:p w14:paraId="3CC5DFC1" w14:textId="77777777" w:rsidR="00B4189D" w:rsidRPr="009D7369" w:rsidRDefault="00012970" w:rsidP="00F82BC0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>Nagrada za doprinos žena u nauci</w:t>
            </w:r>
          </w:p>
        </w:tc>
        <w:tc>
          <w:tcPr>
            <w:tcW w:w="2293" w:type="dxa"/>
            <w:vAlign w:val="center"/>
          </w:tcPr>
          <w:p w14:paraId="0E25C49C" w14:textId="77777777" w:rsidR="00B4189D" w:rsidRPr="009D7369" w:rsidRDefault="00012970" w:rsidP="00F82BC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>4.000,00 KM</w:t>
            </w:r>
          </w:p>
        </w:tc>
      </w:tr>
      <w:tr w:rsidR="00012970" w:rsidRPr="009D7369" w14:paraId="5916BE7F" w14:textId="77777777" w:rsidTr="00B47641">
        <w:trPr>
          <w:trHeight w:val="340"/>
          <w:jc w:val="center"/>
        </w:trPr>
        <w:tc>
          <w:tcPr>
            <w:tcW w:w="5842" w:type="dxa"/>
            <w:vAlign w:val="center"/>
          </w:tcPr>
          <w:p w14:paraId="0CF37ACC" w14:textId="77777777" w:rsidR="00012970" w:rsidRPr="009D7369" w:rsidRDefault="00012970" w:rsidP="00012970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>Godišnja nagrada za nauku</w:t>
            </w:r>
            <w:r w:rsidRPr="009D7369">
              <w:rPr>
                <w:rFonts w:cs="Arial"/>
                <w:noProof/>
                <w:lang w:val="hr-BA"/>
              </w:rPr>
              <w:tab/>
            </w:r>
          </w:p>
        </w:tc>
        <w:tc>
          <w:tcPr>
            <w:tcW w:w="2293" w:type="dxa"/>
            <w:vAlign w:val="center"/>
          </w:tcPr>
          <w:p w14:paraId="73BA9C9A" w14:textId="77777777" w:rsidR="00012970" w:rsidRPr="009D7369" w:rsidRDefault="00012970" w:rsidP="0001297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>3.000,00 KM</w:t>
            </w:r>
          </w:p>
        </w:tc>
      </w:tr>
      <w:tr w:rsidR="00012970" w:rsidRPr="009D7369" w14:paraId="26C631C6" w14:textId="77777777" w:rsidTr="00B47641">
        <w:trPr>
          <w:trHeight w:val="340"/>
          <w:jc w:val="center"/>
        </w:trPr>
        <w:tc>
          <w:tcPr>
            <w:tcW w:w="5842" w:type="dxa"/>
            <w:vAlign w:val="center"/>
          </w:tcPr>
          <w:p w14:paraId="58970665" w14:textId="77777777" w:rsidR="00012970" w:rsidRPr="009D7369" w:rsidRDefault="00012970" w:rsidP="0002195F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 xml:space="preserve">Godišnja nagrada za </w:t>
            </w:r>
            <w:r w:rsidR="0002195F" w:rsidRPr="009D7369">
              <w:rPr>
                <w:rFonts w:cs="Arial"/>
                <w:noProof/>
                <w:lang w:val="hr-BA"/>
              </w:rPr>
              <w:t>umjetničko-istraživački rad</w:t>
            </w:r>
          </w:p>
        </w:tc>
        <w:tc>
          <w:tcPr>
            <w:tcW w:w="2293" w:type="dxa"/>
            <w:vAlign w:val="center"/>
          </w:tcPr>
          <w:p w14:paraId="34DD3EFD" w14:textId="77777777" w:rsidR="00012970" w:rsidRPr="009D7369" w:rsidRDefault="0002195F" w:rsidP="0001297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>3</w:t>
            </w:r>
            <w:r w:rsidR="00012970" w:rsidRPr="009D7369">
              <w:rPr>
                <w:rFonts w:cs="Arial"/>
                <w:noProof/>
                <w:lang w:val="hr-BA"/>
              </w:rPr>
              <w:t>.000,00 KM</w:t>
            </w:r>
          </w:p>
        </w:tc>
      </w:tr>
      <w:tr w:rsidR="00012970" w:rsidRPr="009D7369" w14:paraId="2B866B77" w14:textId="77777777" w:rsidTr="00B47641">
        <w:trPr>
          <w:trHeight w:val="340"/>
          <w:jc w:val="center"/>
        </w:trPr>
        <w:tc>
          <w:tcPr>
            <w:tcW w:w="5842" w:type="dxa"/>
            <w:vAlign w:val="center"/>
          </w:tcPr>
          <w:p w14:paraId="1C7045CF" w14:textId="77777777" w:rsidR="00012970" w:rsidRPr="009D7369" w:rsidRDefault="00012970" w:rsidP="0002195F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 xml:space="preserve">Godišnja nagrada za </w:t>
            </w:r>
            <w:r w:rsidR="0002195F" w:rsidRPr="009D7369">
              <w:rPr>
                <w:rFonts w:cs="Arial"/>
                <w:noProof/>
                <w:lang w:val="hr-BA"/>
              </w:rPr>
              <w:t>mlade istraživače</w:t>
            </w:r>
          </w:p>
        </w:tc>
        <w:tc>
          <w:tcPr>
            <w:tcW w:w="2293" w:type="dxa"/>
            <w:vAlign w:val="center"/>
          </w:tcPr>
          <w:p w14:paraId="1A32D79D" w14:textId="77777777" w:rsidR="00012970" w:rsidRPr="009D7369" w:rsidRDefault="0002195F" w:rsidP="0001297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>2</w:t>
            </w:r>
            <w:r w:rsidR="00012970" w:rsidRPr="009D7369">
              <w:rPr>
                <w:rFonts w:cs="Arial"/>
                <w:noProof/>
                <w:lang w:val="hr-BA"/>
              </w:rPr>
              <w:t>.000,00 KM</w:t>
            </w:r>
          </w:p>
        </w:tc>
      </w:tr>
      <w:tr w:rsidR="00A70223" w:rsidRPr="009D7369" w14:paraId="41C399B2" w14:textId="77777777" w:rsidTr="00961A8F">
        <w:trPr>
          <w:trHeight w:val="340"/>
          <w:jc w:val="center"/>
        </w:trPr>
        <w:tc>
          <w:tcPr>
            <w:tcW w:w="8135" w:type="dxa"/>
            <w:gridSpan w:val="2"/>
            <w:shd w:val="clear" w:color="auto" w:fill="F2F2F2"/>
            <w:vAlign w:val="center"/>
          </w:tcPr>
          <w:p w14:paraId="5ED58E5E" w14:textId="77777777" w:rsidR="00A70223" w:rsidRPr="009D7369" w:rsidRDefault="00A70223" w:rsidP="0001297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>VRSTA PRIZNANJA</w:t>
            </w:r>
          </w:p>
        </w:tc>
      </w:tr>
      <w:tr w:rsidR="00A70223" w:rsidRPr="009D7369" w14:paraId="055E52C4" w14:textId="77777777" w:rsidTr="00B47641">
        <w:trPr>
          <w:trHeight w:val="340"/>
          <w:jc w:val="center"/>
        </w:trPr>
        <w:tc>
          <w:tcPr>
            <w:tcW w:w="8135" w:type="dxa"/>
            <w:gridSpan w:val="2"/>
            <w:vAlign w:val="center"/>
          </w:tcPr>
          <w:p w14:paraId="07EC0A93" w14:textId="77777777" w:rsidR="00A70223" w:rsidRPr="009D7369" w:rsidRDefault="00A70223" w:rsidP="00A70223">
            <w:pPr>
              <w:jc w:val="both"/>
              <w:rPr>
                <w:rFonts w:cs="Arial"/>
              </w:rPr>
            </w:pPr>
            <w:r w:rsidRPr="009D7369">
              <w:rPr>
                <w:rFonts w:cs="Arial"/>
              </w:rPr>
              <w:t>Godišnje priznanje za promociju nauke</w:t>
            </w:r>
          </w:p>
        </w:tc>
      </w:tr>
      <w:tr w:rsidR="00A70223" w:rsidRPr="009D7369" w14:paraId="413ABF4B" w14:textId="77777777" w:rsidTr="00B47641">
        <w:trPr>
          <w:trHeight w:val="340"/>
          <w:jc w:val="center"/>
        </w:trPr>
        <w:tc>
          <w:tcPr>
            <w:tcW w:w="8135" w:type="dxa"/>
            <w:gridSpan w:val="2"/>
            <w:vAlign w:val="center"/>
          </w:tcPr>
          <w:p w14:paraId="0E99E6DF" w14:textId="77777777" w:rsidR="00A70223" w:rsidRPr="009D7369" w:rsidRDefault="00A70223" w:rsidP="00A70223">
            <w:pPr>
              <w:jc w:val="both"/>
              <w:rPr>
                <w:rFonts w:cs="Arial"/>
              </w:rPr>
            </w:pPr>
            <w:r w:rsidRPr="009D7369">
              <w:rPr>
                <w:rFonts w:cs="Arial"/>
              </w:rPr>
              <w:t>Godišnje priznanje za naučnike iz dijaspore</w:t>
            </w:r>
          </w:p>
        </w:tc>
      </w:tr>
      <w:tr w:rsidR="00A70223" w:rsidRPr="009D7369" w14:paraId="1F8B1694" w14:textId="77777777" w:rsidTr="00B47641">
        <w:trPr>
          <w:trHeight w:val="340"/>
          <w:jc w:val="center"/>
        </w:trPr>
        <w:tc>
          <w:tcPr>
            <w:tcW w:w="8135" w:type="dxa"/>
            <w:gridSpan w:val="2"/>
            <w:vAlign w:val="center"/>
          </w:tcPr>
          <w:p w14:paraId="05C988A0" w14:textId="77777777" w:rsidR="00A70223" w:rsidRPr="009D7369" w:rsidRDefault="00A70223" w:rsidP="00A70223">
            <w:pPr>
              <w:jc w:val="both"/>
              <w:rPr>
                <w:rFonts w:cs="Arial"/>
              </w:rPr>
            </w:pPr>
            <w:r w:rsidRPr="009D7369">
              <w:rPr>
                <w:rFonts w:cs="Arial"/>
              </w:rPr>
              <w:t>Posthumno priznanje za doprinos nauci</w:t>
            </w:r>
          </w:p>
        </w:tc>
      </w:tr>
    </w:tbl>
    <w:p w14:paraId="35EDE4F0" w14:textId="77777777" w:rsidR="00B4189D" w:rsidRPr="009D7369" w:rsidRDefault="00B4189D" w:rsidP="00B4189D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outlineLvl w:val="1"/>
        <w:rPr>
          <w:rFonts w:cs="Arial"/>
          <w:noProof/>
          <w:lang w:val="hr-BA"/>
        </w:rPr>
      </w:pPr>
    </w:p>
    <w:p w14:paraId="0274955F" w14:textId="77777777" w:rsidR="000436AC" w:rsidRPr="009D7369" w:rsidRDefault="000436AC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lang w:val="hr-BA"/>
        </w:rPr>
      </w:pPr>
    </w:p>
    <w:p w14:paraId="19036019" w14:textId="77777777" w:rsidR="00A06BFF" w:rsidRDefault="00A06BFF">
      <w:pPr>
        <w:rPr>
          <w:rFonts w:cs="Arial"/>
          <w:b/>
          <w:noProof/>
          <w:color w:val="2E74B5"/>
          <w:lang w:val="hr-BA"/>
        </w:rPr>
      </w:pPr>
      <w:r>
        <w:rPr>
          <w:rFonts w:cs="Arial"/>
          <w:b/>
          <w:noProof/>
          <w:color w:val="2E74B5"/>
          <w:lang w:val="hr-BA"/>
        </w:rPr>
        <w:br w:type="page"/>
      </w:r>
    </w:p>
    <w:p w14:paraId="4D930A3E" w14:textId="03095B62" w:rsidR="00B4189D" w:rsidRPr="009D7369" w:rsidRDefault="00B4189D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lang w:val="hr-BA"/>
        </w:rPr>
      </w:pPr>
      <w:r w:rsidRPr="009D7369">
        <w:rPr>
          <w:rFonts w:cs="Arial"/>
          <w:b/>
          <w:noProof/>
          <w:color w:val="2E74B5"/>
          <w:lang w:val="hr-BA"/>
        </w:rPr>
        <w:lastRenderedPageBreak/>
        <w:t xml:space="preserve">Vremenski period za koji se Javni </w:t>
      </w:r>
      <w:r w:rsidR="00A06BFF">
        <w:rPr>
          <w:rFonts w:cs="Arial"/>
          <w:b/>
          <w:noProof/>
          <w:color w:val="2E74B5"/>
          <w:lang w:val="hr-BA"/>
        </w:rPr>
        <w:t xml:space="preserve">konkurs </w:t>
      </w:r>
      <w:r w:rsidRPr="009D7369">
        <w:rPr>
          <w:rFonts w:cs="Arial"/>
          <w:b/>
          <w:noProof/>
          <w:color w:val="2E74B5"/>
          <w:lang w:val="hr-BA"/>
        </w:rPr>
        <w:t xml:space="preserve">raspisuje: </w:t>
      </w:r>
    </w:p>
    <w:p w14:paraId="1CFCD73A" w14:textId="4BE86E90" w:rsidR="00B4189D" w:rsidRPr="009D7369" w:rsidRDefault="006203AB" w:rsidP="00B4189D">
      <w:pPr>
        <w:jc w:val="both"/>
        <w:rPr>
          <w:rFonts w:cs="Arial"/>
          <w:noProof/>
          <w:color w:val="000000" w:themeColor="text1"/>
          <w:lang w:val="hr-BA"/>
        </w:rPr>
      </w:pPr>
      <w:r w:rsidRPr="009D7369">
        <w:rPr>
          <w:rFonts w:cs="Arial"/>
          <w:noProof/>
          <w:color w:val="000000" w:themeColor="text1"/>
          <w:lang w:val="hr-BA"/>
        </w:rPr>
        <w:t>U roku 30 dana od dana objave u Službenim novinama Federacije BiH</w:t>
      </w:r>
      <w:r w:rsidR="006938DA" w:rsidRPr="009D7369">
        <w:rPr>
          <w:rFonts w:cs="Arial"/>
          <w:noProof/>
          <w:color w:val="000000" w:themeColor="text1"/>
          <w:lang w:val="hr-BA"/>
        </w:rPr>
        <w:t>.</w:t>
      </w:r>
    </w:p>
    <w:p w14:paraId="2AD9895D" w14:textId="77777777" w:rsidR="006938DA" w:rsidRPr="009D7369" w:rsidRDefault="006938DA" w:rsidP="00B4189D">
      <w:pPr>
        <w:jc w:val="both"/>
        <w:rPr>
          <w:rFonts w:cs="Arial"/>
          <w:noProof/>
          <w:color w:val="FF0000"/>
          <w:lang w:val="hr-BA"/>
        </w:rPr>
      </w:pPr>
    </w:p>
    <w:p w14:paraId="76777E96" w14:textId="77777777" w:rsidR="00144046" w:rsidRPr="009D7369" w:rsidRDefault="0016085A" w:rsidP="00961A8F">
      <w:pPr>
        <w:jc w:val="both"/>
        <w:rPr>
          <w:rFonts w:cs="Arial"/>
          <w:lang w:val="hr-BA"/>
        </w:rPr>
      </w:pPr>
      <w:r w:rsidRPr="009D7369">
        <w:rPr>
          <w:rFonts w:cs="Arial"/>
          <w:lang w:val="hr-BA"/>
        </w:rPr>
        <w:t xml:space="preserve">Federalne nagrade za nauku </w:t>
      </w:r>
      <w:r w:rsidR="00961A8F" w:rsidRPr="009D7369">
        <w:rPr>
          <w:rFonts w:cs="Arial"/>
          <w:lang w:val="hr-BA"/>
        </w:rPr>
        <w:t xml:space="preserve">i priznanja za doprinos nauci </w:t>
      </w:r>
      <w:r w:rsidRPr="009D7369">
        <w:rPr>
          <w:rFonts w:cs="Arial"/>
          <w:lang w:val="hr-BA"/>
        </w:rPr>
        <w:t xml:space="preserve">dodjeljuje Vlada Federacije Bosne i Hercegovine za izuzetno </w:t>
      </w:r>
      <w:r w:rsidR="00AE73BA" w:rsidRPr="009D7369">
        <w:rPr>
          <w:rFonts w:cs="Arial"/>
          <w:lang w:val="hr-BA"/>
        </w:rPr>
        <w:t>značajna dostignuća u naučno-istraživačkoj i umjetničko-istraživačkoj djelatnosti, za proširenje naučnih spoznaja i za iskazane uspjehe u primjeni rezultata naučnoistraživačkog i umjetničko-istraživačkog rada, koje su postigli naučnici, istraživači, umjetnici te fakulteti, instituti, zavodi i centri koji se bave naučno-istraživačkim radom ili umjetničko-istraživačkim radom registrirani na području Federacije Bosne i Hercegovine.</w:t>
      </w:r>
    </w:p>
    <w:p w14:paraId="61403D79" w14:textId="77777777" w:rsidR="00144046" w:rsidRPr="009D7369" w:rsidRDefault="00144046" w:rsidP="0016085A">
      <w:pPr>
        <w:jc w:val="both"/>
        <w:rPr>
          <w:rFonts w:cs="Arial"/>
          <w:lang w:val="hr-BA"/>
        </w:rPr>
      </w:pPr>
    </w:p>
    <w:p w14:paraId="788323E5" w14:textId="77777777" w:rsidR="00961A8F" w:rsidRPr="009D7369" w:rsidRDefault="00961A8F" w:rsidP="00961A8F">
      <w:pPr>
        <w:jc w:val="both"/>
        <w:rPr>
          <w:rFonts w:cs="Arial"/>
          <w:lang w:val="hr-BA"/>
        </w:rPr>
      </w:pPr>
      <w:r w:rsidRPr="009D7369">
        <w:rPr>
          <w:rFonts w:cs="Arial"/>
          <w:lang w:val="hr-BA"/>
        </w:rPr>
        <w:t>Nagrade i priznanja dodjeljuju se državljanima Bosne i Hercegovine sa prebivalištem u Federaciji Bosne i Hercegovine i fakultetima ili institutima ili zavodima ili centrima koji se bave naučnoistraživačkim radom, registrirani na području Federacije Bosne i Hercegovine. Federalna priznanja za doprinos nauci za naučnike iz dijaspore dodjeljuju se državljanima Bosne i Hercegovine koji žive izvan Bosne i Hercegovine ali održavaju vezu sa matičnom domovinom (nacionalni, etnički ili kulturni identitet, jezik i običaji, ekonomske veze).</w:t>
      </w:r>
    </w:p>
    <w:p w14:paraId="5A04F955" w14:textId="77777777" w:rsidR="00AE73BA" w:rsidRPr="009D7369" w:rsidRDefault="00AE73BA" w:rsidP="00AE73BA">
      <w:pPr>
        <w:jc w:val="both"/>
        <w:rPr>
          <w:rFonts w:cs="Arial"/>
          <w:lang w:val="hr-BA"/>
        </w:rPr>
      </w:pPr>
    </w:p>
    <w:p w14:paraId="0BDE1683" w14:textId="77777777" w:rsidR="00B4189D" w:rsidRPr="009D7369" w:rsidRDefault="00AE73BA" w:rsidP="00AE73BA">
      <w:pPr>
        <w:jc w:val="both"/>
        <w:rPr>
          <w:rFonts w:cs="Arial"/>
          <w:lang w:val="hr-BA"/>
        </w:rPr>
      </w:pPr>
      <w:r w:rsidRPr="009D7369">
        <w:rPr>
          <w:rFonts w:cs="Arial"/>
          <w:lang w:val="hr-BA"/>
        </w:rPr>
        <w:t xml:space="preserve">Nagrade </w:t>
      </w:r>
      <w:r w:rsidR="00CE6B99" w:rsidRPr="009D7369">
        <w:rPr>
          <w:rFonts w:cs="Arial"/>
          <w:lang w:val="hr-BA"/>
        </w:rPr>
        <w:t xml:space="preserve">se </w:t>
      </w:r>
      <w:r w:rsidRPr="009D7369">
        <w:rPr>
          <w:rFonts w:cs="Arial"/>
          <w:lang w:val="hr-BA"/>
        </w:rPr>
        <w:t>sastoje od novčanog iznosa i povelje. Priznanja čini povelja.</w:t>
      </w:r>
    </w:p>
    <w:p w14:paraId="621250E4" w14:textId="77777777" w:rsidR="00E27A2C" w:rsidRPr="009D7369" w:rsidRDefault="00E27A2C" w:rsidP="00E27A2C">
      <w:pPr>
        <w:jc w:val="both"/>
        <w:rPr>
          <w:rFonts w:cs="Arial"/>
          <w:iCs/>
          <w:lang w:val="hr-BA"/>
        </w:rPr>
      </w:pPr>
    </w:p>
    <w:p w14:paraId="73B62898" w14:textId="77777777" w:rsidR="00053779" w:rsidRPr="009D7369" w:rsidRDefault="00053779" w:rsidP="00053779">
      <w:pPr>
        <w:jc w:val="both"/>
        <w:rPr>
          <w:rFonts w:cs="Arial"/>
          <w:iCs/>
          <w:lang w:val="hr-BA"/>
        </w:rPr>
      </w:pPr>
      <w:r w:rsidRPr="009D7369">
        <w:rPr>
          <w:rFonts w:cs="Arial"/>
          <w:b/>
          <w:iCs/>
          <w:lang w:val="hr-BA"/>
        </w:rPr>
        <w:t>Opći kriteriji za dodjelu svih nagrada</w:t>
      </w:r>
      <w:r w:rsidRPr="009D7369">
        <w:rPr>
          <w:rFonts w:cs="Arial"/>
          <w:iCs/>
          <w:lang w:val="hr-BA"/>
        </w:rPr>
        <w:t xml:space="preserve"> su: </w:t>
      </w:r>
    </w:p>
    <w:p w14:paraId="2E405365" w14:textId="77777777" w:rsidR="00053779" w:rsidRPr="009D7369" w:rsidRDefault="00053779" w:rsidP="00053779">
      <w:pPr>
        <w:jc w:val="both"/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 xml:space="preserve"> </w:t>
      </w:r>
    </w:p>
    <w:p w14:paraId="74CC0D0D" w14:textId="77777777" w:rsidR="00053779" w:rsidRPr="009D7369" w:rsidRDefault="00053779" w:rsidP="00053779">
      <w:pPr>
        <w:numPr>
          <w:ilvl w:val="0"/>
          <w:numId w:val="49"/>
        </w:numPr>
        <w:jc w:val="both"/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 xml:space="preserve">značajno naučno dostignuće, što predstavlja istaknuti naučni rad ili niz naučnih radova koji čine cjelinu, a znatno doprinose proširenju postojećih naučnih spoznaja, </w:t>
      </w:r>
    </w:p>
    <w:p w14:paraId="531D90E0" w14:textId="77777777" w:rsidR="00053779" w:rsidRPr="009D7369" w:rsidRDefault="00053779" w:rsidP="00053779">
      <w:pPr>
        <w:numPr>
          <w:ilvl w:val="0"/>
          <w:numId w:val="49"/>
        </w:numPr>
        <w:jc w:val="both"/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 xml:space="preserve">naučno otkriće, što predstavlja međunarodno prepoznati naučni rad koji je proizveo evidentan pomak u okviru određene naučne oblasti, </w:t>
      </w:r>
    </w:p>
    <w:p w14:paraId="304BC39B" w14:textId="77777777" w:rsidR="00053779" w:rsidRPr="009D7369" w:rsidRDefault="00053779" w:rsidP="00053779">
      <w:pPr>
        <w:numPr>
          <w:ilvl w:val="0"/>
          <w:numId w:val="49"/>
        </w:numPr>
        <w:jc w:val="both"/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>primjenu rezultata naučno-istraživačkog i istraživačko-razvojnog rada, što predstavlja značajna naučna dostignuća koja se očituju u prepoznatljivom kvalitetu i rasprostranjenosti primjene.</w:t>
      </w:r>
    </w:p>
    <w:p w14:paraId="659BF02A" w14:textId="77777777" w:rsidR="00053779" w:rsidRPr="009D7369" w:rsidRDefault="00053779" w:rsidP="00053779">
      <w:pPr>
        <w:jc w:val="both"/>
        <w:rPr>
          <w:rFonts w:cs="Arial"/>
          <w:b/>
          <w:iCs/>
          <w:lang w:val="hr-BA"/>
        </w:rPr>
      </w:pPr>
    </w:p>
    <w:p w14:paraId="2A5979D0" w14:textId="77777777" w:rsidR="001D563E" w:rsidRPr="009D7369" w:rsidRDefault="00C92656" w:rsidP="00053779">
      <w:pPr>
        <w:jc w:val="both"/>
        <w:rPr>
          <w:rFonts w:cs="Arial"/>
          <w:b/>
          <w:iCs/>
          <w:lang w:val="hr-BA"/>
        </w:rPr>
      </w:pPr>
      <w:r w:rsidRPr="009D7369">
        <w:rPr>
          <w:rFonts w:cs="Arial"/>
          <w:b/>
          <w:iCs/>
          <w:lang w:val="hr-BA"/>
        </w:rPr>
        <w:t>Nagrada za životno djelo</w:t>
      </w:r>
      <w:r w:rsidR="00AE73BA" w:rsidRPr="009D7369">
        <w:rPr>
          <w:rFonts w:cs="Arial"/>
          <w:b/>
          <w:iCs/>
          <w:lang w:val="hr-BA"/>
        </w:rPr>
        <w:t xml:space="preserve"> </w:t>
      </w:r>
      <w:r w:rsidR="00826B72" w:rsidRPr="009D7369">
        <w:rPr>
          <w:rFonts w:cs="Arial"/>
          <w:iCs/>
          <w:lang w:val="hr-BA"/>
        </w:rPr>
        <w:t>d</w:t>
      </w:r>
      <w:r w:rsidRPr="009D7369">
        <w:rPr>
          <w:rFonts w:cs="Arial"/>
          <w:iCs/>
          <w:lang w:val="hr-BA"/>
        </w:rPr>
        <w:t xml:space="preserve">odjeljuje se </w:t>
      </w:r>
      <w:r w:rsidR="00AE73BA" w:rsidRPr="009D7369">
        <w:rPr>
          <w:rFonts w:cs="Arial"/>
          <w:iCs/>
          <w:lang w:val="hr-BA"/>
        </w:rPr>
        <w:t>istaknutim naučnicima za cjelokupni naučno-istraživački, odnosno istraživačko-razvojni rad koji predstavlja njihov lični doprinos u proširenju naučnih spoznaja i primjeni rezultata naučno-istraživačkog i istraživačko-razvojnog rada.</w:t>
      </w:r>
    </w:p>
    <w:p w14:paraId="45A2F262" w14:textId="77777777" w:rsidR="00AE73BA" w:rsidRPr="009D7369" w:rsidRDefault="00AE73BA" w:rsidP="00AE73BA">
      <w:pPr>
        <w:jc w:val="both"/>
        <w:rPr>
          <w:rFonts w:cs="Arial"/>
          <w:iCs/>
          <w:lang w:val="hr-BA"/>
        </w:rPr>
      </w:pPr>
    </w:p>
    <w:p w14:paraId="173980EE" w14:textId="77777777" w:rsidR="00AE73BA" w:rsidRPr="009D7369" w:rsidRDefault="00AE73BA" w:rsidP="00053779">
      <w:pPr>
        <w:jc w:val="both"/>
        <w:rPr>
          <w:rFonts w:cs="Arial"/>
          <w:iCs/>
          <w:lang w:val="hr-BA"/>
        </w:rPr>
      </w:pPr>
      <w:r w:rsidRPr="009D7369">
        <w:rPr>
          <w:rFonts w:cs="Arial"/>
          <w:b/>
          <w:iCs/>
          <w:lang w:val="hr-BA"/>
        </w:rPr>
        <w:t>Nagrada za doprinos žena u nauci</w:t>
      </w:r>
      <w:r w:rsidRPr="009D7369">
        <w:rPr>
          <w:rFonts w:cs="Arial"/>
          <w:iCs/>
          <w:lang w:val="hr-BA"/>
        </w:rPr>
        <w:t xml:space="preserve"> dodjeljuje se </w:t>
      </w:r>
      <w:r w:rsidRPr="009D7369">
        <w:rPr>
          <w:rFonts w:cs="Arial"/>
          <w:iCs/>
        </w:rPr>
        <w:t>ženama za cjelokupan naučno-istraživački rad tokom karijere a koji je doveo do naučnih otkrića, spoznaja i/ili razvoja nauke općenito.</w:t>
      </w:r>
    </w:p>
    <w:p w14:paraId="1413F072" w14:textId="77777777" w:rsidR="00AE73BA" w:rsidRPr="009D7369" w:rsidRDefault="00AE73BA" w:rsidP="00AE73BA">
      <w:pPr>
        <w:jc w:val="both"/>
        <w:rPr>
          <w:rFonts w:cs="Arial"/>
          <w:iCs/>
          <w:lang w:val="hr-BA"/>
        </w:rPr>
      </w:pPr>
    </w:p>
    <w:p w14:paraId="5BFC11EA" w14:textId="77777777" w:rsidR="00053779" w:rsidRPr="009D7369" w:rsidRDefault="000D5F28" w:rsidP="00053779">
      <w:pPr>
        <w:jc w:val="both"/>
        <w:rPr>
          <w:rFonts w:cs="Arial"/>
        </w:rPr>
      </w:pPr>
      <w:r w:rsidRPr="009D7369">
        <w:rPr>
          <w:rFonts w:cs="Arial"/>
          <w:b/>
          <w:iCs/>
          <w:lang w:val="hr-BA"/>
        </w:rPr>
        <w:t>Godišnja nagr</w:t>
      </w:r>
      <w:r w:rsidR="00A56E9F" w:rsidRPr="009D7369">
        <w:rPr>
          <w:rFonts w:cs="Arial"/>
          <w:b/>
          <w:iCs/>
          <w:lang w:val="hr-BA"/>
        </w:rPr>
        <w:t>a</w:t>
      </w:r>
      <w:r w:rsidR="0088049E" w:rsidRPr="009D7369">
        <w:rPr>
          <w:rFonts w:cs="Arial"/>
          <w:b/>
          <w:iCs/>
          <w:lang w:val="hr-BA"/>
        </w:rPr>
        <w:t xml:space="preserve">da za </w:t>
      </w:r>
      <w:r w:rsidR="00E21902" w:rsidRPr="009D7369">
        <w:rPr>
          <w:rFonts w:cs="Arial"/>
          <w:b/>
          <w:iCs/>
          <w:lang w:val="hr-BA"/>
        </w:rPr>
        <w:t>nauku</w:t>
      </w:r>
      <w:r w:rsidR="0088049E" w:rsidRPr="009D7369">
        <w:rPr>
          <w:rFonts w:cs="Arial"/>
          <w:iCs/>
          <w:lang w:val="hr-BA"/>
        </w:rPr>
        <w:t xml:space="preserve"> d</w:t>
      </w:r>
      <w:r w:rsidRPr="009D7369">
        <w:rPr>
          <w:rFonts w:cs="Arial"/>
          <w:iCs/>
          <w:lang w:val="hr-BA"/>
        </w:rPr>
        <w:t xml:space="preserve">odjeljuje se </w:t>
      </w:r>
      <w:r w:rsidR="00053779" w:rsidRPr="009D7369">
        <w:rPr>
          <w:rFonts w:cs="Arial"/>
          <w:iCs/>
          <w:lang w:val="hr-BA"/>
        </w:rPr>
        <w:t>pojedincima za objavljivanje rada u referentnim domaćim ili međunarodnim časopisima koji su indeksirani u međunarodnim bazama ili za objavljenu naučnu knjigu sa dvije naučne recenzije, od kojih je minimalno jedna međunarodna, iz područja u kojem kandidat ima prepoznatljiv stručni i naučni doprinos i relevantne naučne rezultate.</w:t>
      </w:r>
      <w:r w:rsidR="00053779" w:rsidRPr="009D7369">
        <w:rPr>
          <w:rFonts w:cs="Arial"/>
        </w:rPr>
        <w:t xml:space="preserve"> </w:t>
      </w:r>
    </w:p>
    <w:p w14:paraId="7048294D" w14:textId="77777777" w:rsidR="00053779" w:rsidRPr="009D7369" w:rsidRDefault="00053779" w:rsidP="00053779">
      <w:pPr>
        <w:jc w:val="both"/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 xml:space="preserve">Godišnja nagrada za nauku dodjeljuje se za sljedeće naučne oblasti: </w:t>
      </w:r>
    </w:p>
    <w:p w14:paraId="1B657360" w14:textId="77777777" w:rsidR="00053779" w:rsidRPr="009D7369" w:rsidRDefault="00053779" w:rsidP="00053779">
      <w:pPr>
        <w:numPr>
          <w:ilvl w:val="0"/>
          <w:numId w:val="48"/>
        </w:numPr>
        <w:jc w:val="both"/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 xml:space="preserve">prirodne nauke, </w:t>
      </w:r>
    </w:p>
    <w:p w14:paraId="1E07DBDB" w14:textId="77777777" w:rsidR="00053779" w:rsidRPr="009D7369" w:rsidRDefault="00053779" w:rsidP="00053779">
      <w:pPr>
        <w:numPr>
          <w:ilvl w:val="0"/>
          <w:numId w:val="48"/>
        </w:numPr>
        <w:jc w:val="both"/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 xml:space="preserve">medicinske i zdravstvene nauke, </w:t>
      </w:r>
    </w:p>
    <w:p w14:paraId="2E8A19F4" w14:textId="77777777" w:rsidR="00053779" w:rsidRPr="009D7369" w:rsidRDefault="00053779" w:rsidP="00053779">
      <w:pPr>
        <w:numPr>
          <w:ilvl w:val="0"/>
          <w:numId w:val="48"/>
        </w:numPr>
        <w:jc w:val="both"/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 xml:space="preserve">inženjerske i tehnološke nauke, </w:t>
      </w:r>
    </w:p>
    <w:p w14:paraId="031284BB" w14:textId="77777777" w:rsidR="00053779" w:rsidRPr="009D7369" w:rsidRDefault="00053779" w:rsidP="00053779">
      <w:pPr>
        <w:numPr>
          <w:ilvl w:val="0"/>
          <w:numId w:val="48"/>
        </w:numPr>
        <w:jc w:val="both"/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 xml:space="preserve">poljoprivredne nauke, </w:t>
      </w:r>
    </w:p>
    <w:p w14:paraId="787A9A4D" w14:textId="77777777" w:rsidR="00053779" w:rsidRPr="009D7369" w:rsidRDefault="00053779" w:rsidP="00053779">
      <w:pPr>
        <w:numPr>
          <w:ilvl w:val="0"/>
          <w:numId w:val="48"/>
        </w:numPr>
        <w:jc w:val="both"/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 xml:space="preserve">društvene nauke, </w:t>
      </w:r>
    </w:p>
    <w:p w14:paraId="127E67CD" w14:textId="77777777" w:rsidR="00C14D6B" w:rsidRPr="009D7369" w:rsidRDefault="00053779" w:rsidP="00053779">
      <w:pPr>
        <w:numPr>
          <w:ilvl w:val="0"/>
          <w:numId w:val="48"/>
        </w:numPr>
        <w:jc w:val="both"/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>humanističke nauke.</w:t>
      </w:r>
    </w:p>
    <w:p w14:paraId="1660D634" w14:textId="77777777" w:rsidR="00053779" w:rsidRPr="009D7369" w:rsidRDefault="00053779" w:rsidP="00053779">
      <w:pPr>
        <w:jc w:val="both"/>
        <w:rPr>
          <w:rFonts w:cs="Arial"/>
          <w:iCs/>
        </w:rPr>
      </w:pPr>
      <w:r w:rsidRPr="009D7369">
        <w:rPr>
          <w:rFonts w:cs="Arial"/>
          <w:iCs/>
        </w:rPr>
        <w:lastRenderedPageBreak/>
        <w:t xml:space="preserve">Nagrada se dodjeljuje za uspjeh ostvaren u </w:t>
      </w:r>
      <w:r w:rsidR="0079712F" w:rsidRPr="009D7369">
        <w:rPr>
          <w:rFonts w:cs="Arial"/>
          <w:iCs/>
        </w:rPr>
        <w:t>2025.</w:t>
      </w:r>
      <w:r w:rsidRPr="009D7369">
        <w:rPr>
          <w:rFonts w:cs="Arial"/>
          <w:iCs/>
        </w:rPr>
        <w:t xml:space="preserve"> godini.</w:t>
      </w:r>
    </w:p>
    <w:p w14:paraId="1C063B3F" w14:textId="77777777" w:rsidR="0097177A" w:rsidRPr="009D7369" w:rsidRDefault="0097177A" w:rsidP="00662E5D">
      <w:pPr>
        <w:jc w:val="both"/>
        <w:rPr>
          <w:rFonts w:cs="Arial"/>
          <w:iCs/>
          <w:lang w:val="hr-BA"/>
        </w:rPr>
      </w:pPr>
    </w:p>
    <w:p w14:paraId="361B95C3" w14:textId="77777777" w:rsidR="0079712F" w:rsidRPr="009D7369" w:rsidRDefault="0079712F" w:rsidP="00053779">
      <w:pPr>
        <w:jc w:val="both"/>
        <w:rPr>
          <w:rFonts w:cs="Arial"/>
          <w:b/>
          <w:iCs/>
          <w:lang w:val="hr-BA"/>
        </w:rPr>
      </w:pPr>
    </w:p>
    <w:p w14:paraId="5B4D2451" w14:textId="77777777" w:rsidR="0002195F" w:rsidRPr="009D7369" w:rsidRDefault="0002195F" w:rsidP="0002195F">
      <w:pPr>
        <w:jc w:val="both"/>
        <w:rPr>
          <w:rFonts w:cs="Arial"/>
          <w:iCs/>
          <w:lang w:val="hr-BA"/>
        </w:rPr>
      </w:pPr>
      <w:r w:rsidRPr="009D7369">
        <w:rPr>
          <w:rFonts w:cs="Arial"/>
          <w:b/>
          <w:iCs/>
          <w:lang w:val="hr-BA"/>
        </w:rPr>
        <w:t>Godišnja nagrada za umjetničko-istraživački rad</w:t>
      </w:r>
      <w:r w:rsidRPr="009D7369">
        <w:rPr>
          <w:rFonts w:cs="Arial"/>
          <w:iCs/>
          <w:lang w:val="hr-BA"/>
        </w:rPr>
        <w:t xml:space="preserve"> dodjeljuje se pojedincima za umjetničko-istraživački rad iz likovne, muzičke ili scenske umjetnosti za doprinos u širenju umjetničko-istraživačkih spoznaja i propitivanje društvenih normi. </w:t>
      </w:r>
      <w:r w:rsidRPr="009D7369">
        <w:rPr>
          <w:rFonts w:cs="Arial"/>
          <w:iCs/>
        </w:rPr>
        <w:t>Nagrada se dodjeljuje za uspjeh ostvaren u 2025. godini.</w:t>
      </w:r>
    </w:p>
    <w:p w14:paraId="39772665" w14:textId="77777777" w:rsidR="0002195F" w:rsidRPr="009D7369" w:rsidRDefault="0002195F" w:rsidP="0018062C">
      <w:pPr>
        <w:jc w:val="both"/>
        <w:rPr>
          <w:rFonts w:cs="Arial"/>
          <w:b/>
          <w:iCs/>
          <w:lang w:val="hr-BA"/>
        </w:rPr>
      </w:pPr>
    </w:p>
    <w:p w14:paraId="2B08CAE8" w14:textId="77777777" w:rsidR="00053779" w:rsidRPr="009D7369" w:rsidRDefault="00A56E9F" w:rsidP="0018062C">
      <w:pPr>
        <w:jc w:val="both"/>
        <w:rPr>
          <w:rFonts w:cs="Arial"/>
          <w:iCs/>
          <w:lang w:val="hr-BA"/>
        </w:rPr>
      </w:pPr>
      <w:r w:rsidRPr="009D7369">
        <w:rPr>
          <w:rFonts w:cs="Arial"/>
          <w:b/>
          <w:iCs/>
          <w:lang w:val="hr-BA"/>
        </w:rPr>
        <w:t xml:space="preserve">Godišnja nagrada </w:t>
      </w:r>
      <w:r w:rsidR="008330AE" w:rsidRPr="009D7369">
        <w:rPr>
          <w:rFonts w:cs="Arial"/>
          <w:b/>
          <w:iCs/>
          <w:lang w:val="hr-BA"/>
        </w:rPr>
        <w:t>za mlade istraživače</w:t>
      </w:r>
      <w:r w:rsidR="00053779" w:rsidRPr="009D7369">
        <w:rPr>
          <w:rFonts w:cs="Arial"/>
          <w:b/>
          <w:iCs/>
          <w:lang w:val="hr-BA"/>
        </w:rPr>
        <w:t xml:space="preserve"> </w:t>
      </w:r>
      <w:r w:rsidR="0088049E" w:rsidRPr="009D7369">
        <w:rPr>
          <w:rFonts w:cs="Arial"/>
          <w:iCs/>
          <w:lang w:val="hr-BA"/>
        </w:rPr>
        <w:t>d</w:t>
      </w:r>
      <w:r w:rsidRPr="009D7369">
        <w:rPr>
          <w:rFonts w:cs="Arial"/>
          <w:iCs/>
          <w:lang w:val="hr-BA"/>
        </w:rPr>
        <w:t xml:space="preserve">odjeljuje se </w:t>
      </w:r>
      <w:r w:rsidR="00053779" w:rsidRPr="009D7369">
        <w:rPr>
          <w:rFonts w:cs="Arial"/>
          <w:iCs/>
          <w:lang w:val="hr-BA"/>
        </w:rPr>
        <w:t>mladim istraživačima starosti do 35. godine (napunjene u godini za koju se dodjeljuje nagrada) za objavljivanje rada u referentnim domaćim ili međunarodnim časopisima koji su indeksirani u međunarodnim bazama ili za objavljenu naučnu knjigu sa dvije naučne recenzije, od kojih je minimalno jedna međunarodna, iz područja u kojem kandidat ima prepoznatljiv stručni i naučni doprinos i relevantne naučne rezultate.</w:t>
      </w:r>
      <w:r w:rsidR="0079712F" w:rsidRPr="009D7369">
        <w:rPr>
          <w:rFonts w:cs="Arial"/>
          <w:iCs/>
          <w:lang w:val="hr-BA"/>
        </w:rPr>
        <w:t xml:space="preserve"> </w:t>
      </w:r>
      <w:r w:rsidR="00053779" w:rsidRPr="009D7369">
        <w:rPr>
          <w:rFonts w:cs="Arial"/>
          <w:iCs/>
          <w:lang w:val="hr-BA"/>
        </w:rPr>
        <w:t>U toku jedne godine može se dodijeliti po jedna nagrada za mlade istraživače za svaku naučnu oblast.</w:t>
      </w:r>
      <w:r w:rsidR="0079712F" w:rsidRPr="009D7369">
        <w:rPr>
          <w:rFonts w:cs="Arial"/>
          <w:iCs/>
          <w:lang w:val="hr-BA"/>
        </w:rPr>
        <w:t xml:space="preserve"> </w:t>
      </w:r>
      <w:r w:rsidR="00053779" w:rsidRPr="009D7369">
        <w:rPr>
          <w:rFonts w:cs="Arial"/>
          <w:iCs/>
        </w:rPr>
        <w:t xml:space="preserve">Nagrada se dodjeljuje za uspjeh ostvaren u </w:t>
      </w:r>
      <w:r w:rsidR="0079712F" w:rsidRPr="009D7369">
        <w:rPr>
          <w:rFonts w:cs="Arial"/>
          <w:iCs/>
        </w:rPr>
        <w:t>2025.</w:t>
      </w:r>
      <w:r w:rsidR="00053779" w:rsidRPr="009D7369">
        <w:rPr>
          <w:rFonts w:cs="Arial"/>
          <w:iCs/>
        </w:rPr>
        <w:t xml:space="preserve"> godini.</w:t>
      </w:r>
    </w:p>
    <w:p w14:paraId="0B5CF46F" w14:textId="77777777" w:rsidR="00053779" w:rsidRPr="009D7369" w:rsidRDefault="00053779" w:rsidP="0018062C">
      <w:pPr>
        <w:jc w:val="both"/>
        <w:rPr>
          <w:rFonts w:cs="Arial"/>
          <w:iCs/>
          <w:lang w:val="hr-BA"/>
        </w:rPr>
      </w:pPr>
    </w:p>
    <w:p w14:paraId="081A0B1D" w14:textId="77777777" w:rsidR="00D14044" w:rsidRPr="009D7369" w:rsidRDefault="00D14044" w:rsidP="00D14044">
      <w:pPr>
        <w:jc w:val="both"/>
        <w:rPr>
          <w:rFonts w:cs="Arial"/>
          <w:iCs/>
          <w:lang w:val="hr-BA"/>
        </w:rPr>
      </w:pPr>
      <w:r w:rsidRPr="009D7369">
        <w:rPr>
          <w:rFonts w:cs="Arial"/>
          <w:b/>
          <w:iCs/>
          <w:lang w:val="hr-BA"/>
        </w:rPr>
        <w:t>Godišnje priznanje za promociju nauke</w:t>
      </w:r>
      <w:r w:rsidRPr="009D7369">
        <w:rPr>
          <w:rFonts w:cs="Arial"/>
          <w:iCs/>
          <w:lang w:val="hr-BA"/>
        </w:rPr>
        <w:t xml:space="preserve"> je institucionalna nagrada i dodjeljuje se fakultetima, institutima, zavodima ili naučno-istraživačkim centrima za doprinos u širenju spoznaja o nauci kako bi se postigla popularizacija nauke.</w:t>
      </w:r>
      <w:r w:rsidRPr="009D7369">
        <w:rPr>
          <w:rFonts w:cs="Arial"/>
        </w:rPr>
        <w:t xml:space="preserve"> </w:t>
      </w:r>
      <w:r w:rsidRPr="009D7369">
        <w:rPr>
          <w:rFonts w:cs="Arial"/>
          <w:iCs/>
          <w:lang w:val="hr-BA"/>
        </w:rPr>
        <w:t>Priznanje se dodjeljuje za uspjeh ostvaren u 2025. godini.</w:t>
      </w:r>
    </w:p>
    <w:p w14:paraId="6A290145" w14:textId="77777777" w:rsidR="00D14044" w:rsidRPr="009D7369" w:rsidRDefault="00D14044" w:rsidP="00D14044">
      <w:pPr>
        <w:jc w:val="both"/>
        <w:rPr>
          <w:rFonts w:cs="Arial"/>
          <w:iCs/>
          <w:lang w:val="hr-BA"/>
        </w:rPr>
      </w:pPr>
    </w:p>
    <w:p w14:paraId="42229493" w14:textId="77777777" w:rsidR="00D14044" w:rsidRPr="009D7369" w:rsidRDefault="00D14044" w:rsidP="00D14044">
      <w:pPr>
        <w:jc w:val="both"/>
        <w:rPr>
          <w:rFonts w:cs="Arial"/>
          <w:iCs/>
          <w:lang w:val="hr-BA"/>
        </w:rPr>
      </w:pPr>
      <w:r w:rsidRPr="009D7369">
        <w:rPr>
          <w:rFonts w:cs="Arial"/>
          <w:b/>
          <w:iCs/>
          <w:lang w:val="hr-BA"/>
        </w:rPr>
        <w:t>Godišnje priznanje za naučnike iz dijaspore</w:t>
      </w:r>
      <w:r w:rsidRPr="009D7369">
        <w:rPr>
          <w:rFonts w:cs="Arial"/>
          <w:iCs/>
          <w:lang w:val="hr-BA"/>
        </w:rPr>
        <w:t xml:space="preserve"> se dodjeljuje državljanima Bosne i Hercegovine koji žive izvan Bosne i Hercegovine ali održavaju vezu sa matičnom domovinom (nacionalni, etnički ili kulturni identitet, jezik i običaji, ekonomske veze) za nagradu iz oblasti nauke koju su dobili u inostranstvu. Priznanje se dodjeljuje za uspjeh ostvaren u 2025. godini.</w:t>
      </w:r>
    </w:p>
    <w:p w14:paraId="43AAA371" w14:textId="77777777" w:rsidR="0079712F" w:rsidRPr="009D7369" w:rsidRDefault="0079712F" w:rsidP="00B21643">
      <w:pPr>
        <w:jc w:val="both"/>
        <w:rPr>
          <w:rFonts w:cs="Arial"/>
          <w:iCs/>
          <w:lang w:val="hr-BA"/>
        </w:rPr>
      </w:pPr>
    </w:p>
    <w:p w14:paraId="044D104E" w14:textId="77777777" w:rsidR="00D14044" w:rsidRPr="009D7369" w:rsidRDefault="00D14044" w:rsidP="00D14044">
      <w:pPr>
        <w:jc w:val="both"/>
        <w:rPr>
          <w:rFonts w:cs="Arial"/>
          <w:iCs/>
          <w:lang w:val="hr-BA"/>
        </w:rPr>
      </w:pPr>
      <w:r w:rsidRPr="009D7369">
        <w:rPr>
          <w:rFonts w:cs="Arial"/>
          <w:b/>
          <w:iCs/>
          <w:lang w:val="hr-BA"/>
        </w:rPr>
        <w:t>Posthumno priznanje za doprinos nauci</w:t>
      </w:r>
      <w:r w:rsidRPr="009D7369">
        <w:rPr>
          <w:rFonts w:cs="Arial"/>
          <w:iCs/>
          <w:lang w:val="hr-BA"/>
        </w:rPr>
        <w:t xml:space="preserve"> dodjeljuje se za preminule naučnike sa područja Federacije Bosne i Hercegovine za njihov rad koji je doveo do naučnih otkrića, spoznaja i/ili razvoja nauke općenito tokom života. Priznanje se dodjeljuje potomcima preminulog naučnika.</w:t>
      </w:r>
    </w:p>
    <w:p w14:paraId="1B77232E" w14:textId="77777777" w:rsidR="00D14044" w:rsidRPr="009D7369" w:rsidRDefault="00D14044" w:rsidP="00B21643">
      <w:pPr>
        <w:jc w:val="both"/>
        <w:rPr>
          <w:rFonts w:cs="Arial"/>
          <w:iCs/>
          <w:lang w:val="hr-BA"/>
        </w:rPr>
      </w:pPr>
    </w:p>
    <w:p w14:paraId="7ECCF775" w14:textId="77777777" w:rsidR="00B21643" w:rsidRPr="009D7369" w:rsidRDefault="00B21643" w:rsidP="00B21643">
      <w:pPr>
        <w:jc w:val="both"/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 xml:space="preserve">Prijedlog za dodjelu nagrada i priznanja mogu podnijeti: akademije nauka i umjetnosti, univerziteti i njihove organizacijske jedinice, visoke škole, naučne ustanove, naučno-istraživački i istraživačko-razvojni instituti, klinički centri, tehnološki parkovi i druga pravna lica registrovana za obavljanje naučno-istraživačke i istraživačko-razvojne djelatnosti, koja imaju sjedište na području Federacije Bosne i Hercegovine, te laureati iz prethodnih godina. </w:t>
      </w:r>
    </w:p>
    <w:p w14:paraId="183E31A7" w14:textId="77777777" w:rsidR="002C0850" w:rsidRPr="009D7369" w:rsidRDefault="002C0850" w:rsidP="00B21643">
      <w:pPr>
        <w:jc w:val="both"/>
        <w:rPr>
          <w:rFonts w:cs="Arial"/>
          <w:iCs/>
          <w:lang w:val="hr-BA"/>
        </w:rPr>
      </w:pPr>
    </w:p>
    <w:p w14:paraId="250387BF" w14:textId="77777777" w:rsidR="00053779" w:rsidRPr="009D7369" w:rsidRDefault="00B21643" w:rsidP="00B21643">
      <w:pPr>
        <w:jc w:val="both"/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 xml:space="preserve">Prijedlozi se podnose </w:t>
      </w:r>
      <w:r w:rsidRPr="009D7369">
        <w:rPr>
          <w:rFonts w:cs="Arial"/>
          <w:b/>
          <w:iCs/>
          <w:lang w:val="hr-BA"/>
        </w:rPr>
        <w:t>direktno</w:t>
      </w:r>
      <w:r w:rsidRPr="009D7369">
        <w:rPr>
          <w:rFonts w:cs="Arial"/>
          <w:iCs/>
          <w:lang w:val="hr-BA"/>
        </w:rPr>
        <w:t xml:space="preserve"> Ministarstvu putem pošte i elektronskim putem.</w:t>
      </w:r>
    </w:p>
    <w:p w14:paraId="137B6715" w14:textId="77777777" w:rsidR="00144046" w:rsidRPr="009D7369" w:rsidRDefault="00144046" w:rsidP="00717241">
      <w:pPr>
        <w:jc w:val="both"/>
        <w:rPr>
          <w:rFonts w:cs="Arial"/>
          <w:iCs/>
          <w:lang w:val="hr-BA"/>
        </w:rPr>
      </w:pPr>
    </w:p>
    <w:p w14:paraId="002E490E" w14:textId="77777777" w:rsidR="002C0850" w:rsidRPr="009D7369" w:rsidRDefault="002C0850" w:rsidP="002C0850">
      <w:pPr>
        <w:jc w:val="both"/>
        <w:rPr>
          <w:rFonts w:cs="Arial"/>
          <w:iCs/>
        </w:rPr>
      </w:pPr>
      <w:r w:rsidRPr="009D7369">
        <w:rPr>
          <w:rFonts w:cs="Arial"/>
          <w:iCs/>
        </w:rPr>
        <w:t xml:space="preserve">Jedan predlagač može podnijeti prijedlog samo za jednog kandidata za određenu vrstu nagrade i priznanja. </w:t>
      </w:r>
    </w:p>
    <w:p w14:paraId="0AB548F3" w14:textId="77777777" w:rsidR="002C0850" w:rsidRPr="009D7369" w:rsidRDefault="002C0850" w:rsidP="002C0850">
      <w:pPr>
        <w:jc w:val="both"/>
        <w:rPr>
          <w:rFonts w:cs="Arial"/>
          <w:iCs/>
        </w:rPr>
      </w:pPr>
    </w:p>
    <w:p w14:paraId="67BC41DB" w14:textId="77777777" w:rsidR="00144046" w:rsidRPr="009D7369" w:rsidRDefault="002C0850" w:rsidP="002C0850">
      <w:pPr>
        <w:jc w:val="both"/>
        <w:rPr>
          <w:rFonts w:cs="Arial"/>
          <w:iCs/>
        </w:rPr>
      </w:pPr>
      <w:r w:rsidRPr="009D7369">
        <w:rPr>
          <w:rFonts w:cs="Arial"/>
          <w:iCs/>
        </w:rPr>
        <w:t>Jedan kandidat može biti prijavljen samo za jednu nagradu ili priznanje godišnje.</w:t>
      </w:r>
    </w:p>
    <w:p w14:paraId="3C3763E3" w14:textId="77777777" w:rsidR="00E97C28" w:rsidRPr="009D7369" w:rsidRDefault="00E97C28" w:rsidP="00717241">
      <w:pPr>
        <w:jc w:val="both"/>
        <w:rPr>
          <w:rFonts w:cs="Arial"/>
          <w:iCs/>
        </w:rPr>
      </w:pPr>
    </w:p>
    <w:p w14:paraId="78F19FA4" w14:textId="7A04A5D1" w:rsidR="00826B72" w:rsidRPr="009D7369" w:rsidRDefault="003B4691" w:rsidP="00717241">
      <w:pPr>
        <w:jc w:val="both"/>
        <w:rPr>
          <w:rFonts w:cs="Arial"/>
          <w:iCs/>
        </w:rPr>
      </w:pPr>
      <w:r w:rsidRPr="009D7369">
        <w:rPr>
          <w:rFonts w:cs="Arial"/>
          <w:iCs/>
        </w:rPr>
        <w:t>Prijedlog</w:t>
      </w:r>
      <w:r w:rsidR="00E97C28" w:rsidRPr="009D7369">
        <w:rPr>
          <w:rFonts w:cs="Arial"/>
          <w:iCs/>
        </w:rPr>
        <w:t xml:space="preserve"> se podnosi na pr</w:t>
      </w:r>
      <w:r w:rsidRPr="009D7369">
        <w:rPr>
          <w:rFonts w:cs="Arial"/>
          <w:iCs/>
        </w:rPr>
        <w:t>opisanom obrascu</w:t>
      </w:r>
      <w:r w:rsidR="00E97C28" w:rsidRPr="009D7369">
        <w:rPr>
          <w:rFonts w:cs="Arial"/>
          <w:iCs/>
        </w:rPr>
        <w:t xml:space="preserve">, koji se može preuzeti na </w:t>
      </w:r>
      <w:r w:rsidR="008330AE" w:rsidRPr="009D7369">
        <w:rPr>
          <w:rFonts w:cs="Arial"/>
          <w:iCs/>
        </w:rPr>
        <w:t>službenoj internet</w:t>
      </w:r>
      <w:r w:rsidR="006203AB" w:rsidRPr="009D7369">
        <w:rPr>
          <w:rFonts w:cs="Arial"/>
          <w:iCs/>
        </w:rPr>
        <w:t>skoj</w:t>
      </w:r>
      <w:r w:rsidR="008330AE" w:rsidRPr="009D7369">
        <w:rPr>
          <w:rFonts w:cs="Arial"/>
          <w:iCs/>
        </w:rPr>
        <w:t xml:space="preserve"> </w:t>
      </w:r>
      <w:r w:rsidR="00826B72" w:rsidRPr="009D7369">
        <w:rPr>
          <w:rFonts w:cs="Arial"/>
          <w:iCs/>
        </w:rPr>
        <w:t xml:space="preserve">stranici Federalnog ministarstva obrazovanja i </w:t>
      </w:r>
      <w:r w:rsidR="00EE377C" w:rsidRPr="009D7369">
        <w:rPr>
          <w:rFonts w:cs="Arial"/>
          <w:iCs/>
        </w:rPr>
        <w:t>nauke</w:t>
      </w:r>
      <w:r w:rsidR="00826B72" w:rsidRPr="009D7369">
        <w:rPr>
          <w:rFonts w:cs="Arial"/>
          <w:iCs/>
        </w:rPr>
        <w:t xml:space="preserve">: </w:t>
      </w:r>
      <w:hyperlink r:id="rId5" w:history="1">
        <w:r w:rsidR="00826B72" w:rsidRPr="009D7369">
          <w:rPr>
            <w:rStyle w:val="Hiperveza"/>
            <w:rFonts w:cs="Arial"/>
            <w:iCs/>
          </w:rPr>
          <w:t>http://www.fmon.gov.ba/</w:t>
        </w:r>
      </w:hyperlink>
      <w:r w:rsidR="00C85DE8" w:rsidRPr="009D7369">
        <w:rPr>
          <w:rFonts w:cs="Arial"/>
          <w:iCs/>
        </w:rPr>
        <w:t xml:space="preserve">, zajedno sa pregledom obavezne dokumentacije koja se prilaže uz prijedlog za dodjelu federalnih nagrada </w:t>
      </w:r>
      <w:r w:rsidR="002C0850" w:rsidRPr="009D7369">
        <w:rPr>
          <w:rFonts w:cs="Arial"/>
          <w:iCs/>
        </w:rPr>
        <w:t>i priznanja</w:t>
      </w:r>
      <w:r w:rsidR="00826B72" w:rsidRPr="009D7369">
        <w:rPr>
          <w:rFonts w:cs="Arial"/>
          <w:iCs/>
        </w:rPr>
        <w:t>.</w:t>
      </w:r>
    </w:p>
    <w:p w14:paraId="68865E45" w14:textId="77777777" w:rsidR="008330AE" w:rsidRPr="009D7369" w:rsidRDefault="008330AE" w:rsidP="00717241">
      <w:pPr>
        <w:jc w:val="both"/>
        <w:rPr>
          <w:rFonts w:cs="Arial"/>
          <w:iCs/>
        </w:rPr>
      </w:pPr>
    </w:p>
    <w:p w14:paraId="05DB7B79" w14:textId="77777777" w:rsidR="008C4647" w:rsidRPr="009D7369" w:rsidRDefault="008C4647" w:rsidP="00717241">
      <w:pPr>
        <w:jc w:val="both"/>
        <w:rPr>
          <w:rFonts w:cs="Arial"/>
          <w:iCs/>
        </w:rPr>
      </w:pPr>
    </w:p>
    <w:p w14:paraId="501C94D7" w14:textId="77777777" w:rsidR="00D14044" w:rsidRPr="009D7369" w:rsidRDefault="00D14044" w:rsidP="00717241">
      <w:pPr>
        <w:jc w:val="both"/>
        <w:rPr>
          <w:rFonts w:cs="Arial"/>
          <w:iCs/>
        </w:rPr>
      </w:pPr>
    </w:p>
    <w:p w14:paraId="7386EBAC" w14:textId="77777777" w:rsidR="00D14044" w:rsidRPr="009D7369" w:rsidRDefault="00D14044" w:rsidP="00717241">
      <w:pPr>
        <w:jc w:val="both"/>
        <w:rPr>
          <w:rFonts w:cs="Arial"/>
          <w:iCs/>
        </w:rPr>
      </w:pPr>
    </w:p>
    <w:p w14:paraId="1A0C1116" w14:textId="77777777" w:rsidR="00D14044" w:rsidRPr="009D7369" w:rsidRDefault="00D14044" w:rsidP="00717241">
      <w:pPr>
        <w:jc w:val="both"/>
        <w:rPr>
          <w:rFonts w:cs="Arial"/>
          <w:iCs/>
        </w:rPr>
      </w:pPr>
    </w:p>
    <w:p w14:paraId="5BF8262C" w14:textId="77777777" w:rsidR="00E97C28" w:rsidRPr="009D7369" w:rsidRDefault="006202C0" w:rsidP="00717241">
      <w:pPr>
        <w:jc w:val="both"/>
        <w:rPr>
          <w:rFonts w:cs="Arial"/>
          <w:iCs/>
        </w:rPr>
      </w:pPr>
      <w:r w:rsidRPr="009D7369">
        <w:rPr>
          <w:rFonts w:cs="Arial"/>
          <w:iCs/>
        </w:rPr>
        <w:t>Prijedlog</w:t>
      </w:r>
      <w:r w:rsidR="00E97C28" w:rsidRPr="009D7369">
        <w:rPr>
          <w:rFonts w:cs="Arial"/>
          <w:iCs/>
        </w:rPr>
        <w:t xml:space="preserve"> se do</w:t>
      </w:r>
      <w:r w:rsidR="003B4691" w:rsidRPr="009D7369">
        <w:rPr>
          <w:rFonts w:cs="Arial"/>
          <w:iCs/>
        </w:rPr>
        <w:t>stavlja s potpunom dokumentacij</w:t>
      </w:r>
      <w:r w:rsidR="00E97C28" w:rsidRPr="009D7369">
        <w:rPr>
          <w:rFonts w:cs="Arial"/>
          <w:iCs/>
        </w:rPr>
        <w:t>om na adresu:</w:t>
      </w:r>
    </w:p>
    <w:p w14:paraId="59DD5421" w14:textId="77777777" w:rsidR="00144046" w:rsidRPr="009D7369" w:rsidRDefault="00144046" w:rsidP="006938DA">
      <w:pPr>
        <w:rPr>
          <w:rFonts w:cs="Arial"/>
          <w:b/>
          <w:bCs/>
          <w:iCs/>
          <w:lang w:val="hr-BA"/>
        </w:rPr>
      </w:pPr>
    </w:p>
    <w:p w14:paraId="1AF15048" w14:textId="77777777" w:rsidR="003A589E" w:rsidRPr="009D7369" w:rsidRDefault="00E27A2C" w:rsidP="00A87EBD">
      <w:pPr>
        <w:ind w:left="180"/>
        <w:jc w:val="center"/>
        <w:rPr>
          <w:rFonts w:cs="Arial"/>
          <w:b/>
          <w:bCs/>
          <w:iCs/>
          <w:lang w:val="hr-BA"/>
        </w:rPr>
      </w:pPr>
      <w:r w:rsidRPr="009D7369">
        <w:rPr>
          <w:rFonts w:cs="Arial"/>
          <w:b/>
          <w:bCs/>
          <w:iCs/>
          <w:lang w:val="hr-BA"/>
        </w:rPr>
        <w:t>Federalno mi</w:t>
      </w:r>
      <w:r w:rsidR="003A589E" w:rsidRPr="009D7369">
        <w:rPr>
          <w:rFonts w:cs="Arial"/>
          <w:b/>
          <w:bCs/>
          <w:iCs/>
          <w:lang w:val="hr-BA"/>
        </w:rPr>
        <w:t xml:space="preserve">nistarstvo obrazovanja i </w:t>
      </w:r>
      <w:r w:rsidR="00EE377C" w:rsidRPr="009D7369">
        <w:rPr>
          <w:rFonts w:cs="Arial"/>
          <w:b/>
          <w:bCs/>
          <w:iCs/>
          <w:lang w:val="hr-BA"/>
        </w:rPr>
        <w:t>nauke</w:t>
      </w:r>
    </w:p>
    <w:p w14:paraId="6E0E39AB" w14:textId="4832C4FA" w:rsidR="0013216A" w:rsidRPr="009D7369" w:rsidRDefault="002C0850" w:rsidP="00344637">
      <w:pPr>
        <w:ind w:left="180"/>
        <w:jc w:val="center"/>
        <w:rPr>
          <w:rFonts w:cs="Arial"/>
          <w:b/>
          <w:iCs/>
          <w:lang w:val="hr-BA"/>
        </w:rPr>
      </w:pPr>
      <w:r w:rsidRPr="009D7369">
        <w:rPr>
          <w:rFonts w:cs="Arial"/>
          <w:b/>
          <w:bCs/>
          <w:iCs/>
          <w:lang w:val="hr-BA"/>
        </w:rPr>
        <w:t>Krpića 3A</w:t>
      </w:r>
      <w:r w:rsidR="009D7369" w:rsidRPr="009D7369">
        <w:rPr>
          <w:rFonts w:cs="Arial"/>
          <w:b/>
          <w:bCs/>
          <w:iCs/>
          <w:lang w:val="hr-BA"/>
        </w:rPr>
        <w:t xml:space="preserve">, </w:t>
      </w:r>
      <w:r w:rsidR="00F23F77" w:rsidRPr="009D7369">
        <w:rPr>
          <w:rFonts w:cs="Arial"/>
          <w:b/>
          <w:iCs/>
          <w:lang w:val="hr-BA"/>
        </w:rPr>
        <w:t xml:space="preserve">88 </w:t>
      </w:r>
      <w:r w:rsidR="00E27A2C" w:rsidRPr="009D7369">
        <w:rPr>
          <w:rFonts w:cs="Arial"/>
          <w:b/>
          <w:iCs/>
          <w:lang w:val="hr-BA"/>
        </w:rPr>
        <w:t>000 Mostar</w:t>
      </w:r>
    </w:p>
    <w:p w14:paraId="32C74BF5" w14:textId="77777777" w:rsidR="00144046" w:rsidRPr="009D7369" w:rsidRDefault="00144046" w:rsidP="006938DA">
      <w:pPr>
        <w:rPr>
          <w:rFonts w:cs="Arial"/>
          <w:iCs/>
          <w:lang w:val="hr-BA"/>
        </w:rPr>
      </w:pPr>
    </w:p>
    <w:p w14:paraId="4DE5DD73" w14:textId="460F0EA1" w:rsidR="00DD0355" w:rsidRPr="009D7369" w:rsidRDefault="00440673" w:rsidP="00344637">
      <w:pPr>
        <w:ind w:left="180"/>
        <w:jc w:val="center"/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 xml:space="preserve">S napomenom: „Prijava za dodjelu federalnih nagrada </w:t>
      </w:r>
      <w:r w:rsidR="00DD0355" w:rsidRPr="009D7369">
        <w:rPr>
          <w:rFonts w:cs="Arial"/>
          <w:iCs/>
          <w:lang w:val="hr-BA"/>
        </w:rPr>
        <w:t xml:space="preserve">i priznanja </w:t>
      </w:r>
      <w:r w:rsidRPr="009D7369">
        <w:rPr>
          <w:rFonts w:cs="Arial"/>
          <w:iCs/>
          <w:lang w:val="hr-BA"/>
        </w:rPr>
        <w:t>za nauku u 202</w:t>
      </w:r>
      <w:r w:rsidR="002C0850" w:rsidRPr="009D7369">
        <w:rPr>
          <w:rFonts w:cs="Arial"/>
          <w:iCs/>
          <w:lang w:val="hr-BA"/>
        </w:rPr>
        <w:t>6</w:t>
      </w:r>
      <w:r w:rsidRPr="009D7369">
        <w:rPr>
          <w:rFonts w:cs="Arial"/>
          <w:iCs/>
          <w:lang w:val="hr-BA"/>
        </w:rPr>
        <w:t>.</w:t>
      </w:r>
      <w:r w:rsidR="006A26BC" w:rsidRPr="009D7369">
        <w:rPr>
          <w:rFonts w:cs="Arial"/>
          <w:iCs/>
          <w:lang w:val="hr-BA"/>
        </w:rPr>
        <w:t xml:space="preserve"> </w:t>
      </w:r>
      <w:r w:rsidRPr="009D7369">
        <w:rPr>
          <w:rFonts w:cs="Arial"/>
          <w:iCs/>
          <w:lang w:val="hr-BA"/>
        </w:rPr>
        <w:t>godini</w:t>
      </w:r>
      <w:r w:rsidR="009D7369" w:rsidRPr="009D7369">
        <w:rPr>
          <w:rFonts w:cs="Arial"/>
          <w:iCs/>
          <w:lang w:val="hr-BA"/>
        </w:rPr>
        <w:t xml:space="preserve"> </w:t>
      </w:r>
      <w:r w:rsidRPr="009D7369">
        <w:rPr>
          <w:rFonts w:cs="Arial"/>
          <w:iCs/>
          <w:lang w:val="hr-BA"/>
        </w:rPr>
        <w:t>-</w:t>
      </w:r>
      <w:r w:rsidR="009D7369" w:rsidRPr="009D7369">
        <w:rPr>
          <w:rFonts w:cs="Arial"/>
          <w:iCs/>
          <w:lang w:val="hr-BA"/>
        </w:rPr>
        <w:t xml:space="preserve"> </w:t>
      </w:r>
      <w:r w:rsidRPr="009D7369">
        <w:rPr>
          <w:rFonts w:cs="Arial"/>
          <w:iCs/>
          <w:lang w:val="hr-BA"/>
        </w:rPr>
        <w:t>NE OTVARATI</w:t>
      </w:r>
      <w:r w:rsidR="009D7369" w:rsidRPr="009D7369">
        <w:rPr>
          <w:rFonts w:cs="Arial"/>
          <w:iCs/>
          <w:lang w:val="hr-BA"/>
        </w:rPr>
        <w:t>“</w:t>
      </w:r>
    </w:p>
    <w:p w14:paraId="05E05749" w14:textId="77777777" w:rsidR="009D7369" w:rsidRPr="009D7369" w:rsidRDefault="009D7369" w:rsidP="00344637">
      <w:pPr>
        <w:ind w:left="180"/>
        <w:jc w:val="center"/>
        <w:rPr>
          <w:rFonts w:cs="Arial"/>
          <w:iCs/>
          <w:lang w:val="hr-BA"/>
        </w:rPr>
      </w:pPr>
    </w:p>
    <w:p w14:paraId="066D68A9" w14:textId="4AB110DA" w:rsidR="00440673" w:rsidRPr="009D7369" w:rsidRDefault="00C218DD" w:rsidP="00344637">
      <w:pPr>
        <w:ind w:left="180"/>
        <w:jc w:val="center"/>
        <w:rPr>
          <w:rFonts w:cs="Arial"/>
          <w:b/>
          <w:iCs/>
          <w:lang w:val="hr-BA"/>
        </w:rPr>
      </w:pPr>
      <w:r w:rsidRPr="009D7369">
        <w:rPr>
          <w:rFonts w:cs="Arial"/>
          <w:iCs/>
          <w:lang w:val="hr-BA"/>
        </w:rPr>
        <w:t>Obavezno na koverti navesti ime i prezime podnosioca prijave</w:t>
      </w:r>
      <w:r w:rsidRPr="009D7369">
        <w:rPr>
          <w:rFonts w:cs="Arial"/>
          <w:b/>
          <w:iCs/>
          <w:lang w:val="hr-BA"/>
        </w:rPr>
        <w:t>.</w:t>
      </w:r>
    </w:p>
    <w:p w14:paraId="074BEA48" w14:textId="77777777" w:rsidR="001215B5" w:rsidRPr="009D7369" w:rsidRDefault="001215B5" w:rsidP="00C218DD">
      <w:pPr>
        <w:jc w:val="both"/>
        <w:rPr>
          <w:rFonts w:cs="Arial"/>
          <w:iCs/>
          <w:lang w:val="hr-BA"/>
        </w:rPr>
      </w:pPr>
    </w:p>
    <w:p w14:paraId="06677FDC" w14:textId="3C60282A" w:rsidR="00C218DD" w:rsidRPr="009D7369" w:rsidRDefault="00C218DD" w:rsidP="00C218DD">
      <w:pPr>
        <w:jc w:val="both"/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 xml:space="preserve">Pored toga, </w:t>
      </w:r>
      <w:r w:rsidRPr="009D7369">
        <w:rPr>
          <w:rFonts w:cs="Arial"/>
          <w:b/>
          <w:iCs/>
          <w:lang w:val="hr-BA"/>
        </w:rPr>
        <w:t>kompletna prijava</w:t>
      </w:r>
      <w:r w:rsidR="006203AB" w:rsidRPr="009D7369">
        <w:rPr>
          <w:rFonts w:cs="Arial"/>
          <w:b/>
          <w:iCs/>
          <w:lang w:val="hr-BA"/>
        </w:rPr>
        <w:t xml:space="preserve"> s prilozima (skenirano)</w:t>
      </w:r>
      <w:r w:rsidRPr="009D7369">
        <w:rPr>
          <w:rFonts w:cs="Arial"/>
          <w:b/>
          <w:iCs/>
          <w:lang w:val="hr-BA"/>
        </w:rPr>
        <w:t xml:space="preserve"> se obavezno dostavlja i elektronskim putem</w:t>
      </w:r>
      <w:r w:rsidRPr="009D7369">
        <w:rPr>
          <w:rFonts w:cs="Arial"/>
          <w:iCs/>
          <w:lang w:val="hr-BA"/>
        </w:rPr>
        <w:t xml:space="preserve"> na email adresu: </w:t>
      </w:r>
      <w:hyperlink r:id="rId6" w:history="1">
        <w:r w:rsidR="002C0850" w:rsidRPr="009D7369">
          <w:rPr>
            <w:rStyle w:val="Hiperveza"/>
            <w:rFonts w:cs="Arial"/>
            <w:iCs/>
            <w:lang w:val="hr-BA"/>
          </w:rPr>
          <w:t>konkursi@fmon.gov.ba</w:t>
        </w:r>
      </w:hyperlink>
      <w:r w:rsidRPr="009D7369">
        <w:rPr>
          <w:rFonts w:cs="Arial"/>
          <w:iCs/>
          <w:lang w:val="hr-BA"/>
        </w:rPr>
        <w:t xml:space="preserve"> .</w:t>
      </w:r>
    </w:p>
    <w:p w14:paraId="4BA0DB23" w14:textId="77777777" w:rsidR="00C218DD" w:rsidRPr="009D7369" w:rsidRDefault="00C218DD" w:rsidP="003B4691">
      <w:pPr>
        <w:rPr>
          <w:rFonts w:cs="Arial"/>
          <w:iCs/>
          <w:lang w:val="hr-BA"/>
        </w:rPr>
      </w:pPr>
    </w:p>
    <w:p w14:paraId="75039ABD" w14:textId="77777777" w:rsidR="0079712F" w:rsidRPr="009D7369" w:rsidRDefault="0079712F" w:rsidP="003B4691">
      <w:pPr>
        <w:rPr>
          <w:rFonts w:cs="Arial"/>
          <w:iCs/>
          <w:lang w:val="hr-BA"/>
        </w:rPr>
      </w:pPr>
    </w:p>
    <w:p w14:paraId="26543A60" w14:textId="1CB65EAA" w:rsidR="003B4691" w:rsidRPr="009D7369" w:rsidRDefault="00EE377C" w:rsidP="003B4691">
      <w:pPr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>Konkurs</w:t>
      </w:r>
      <w:r w:rsidR="003B4691" w:rsidRPr="009D7369">
        <w:rPr>
          <w:rFonts w:cs="Arial"/>
          <w:iCs/>
          <w:lang w:val="hr-BA"/>
        </w:rPr>
        <w:t xml:space="preserve"> će biti otvoren </w:t>
      </w:r>
      <w:r w:rsidR="006203AB" w:rsidRPr="009D7369">
        <w:rPr>
          <w:rFonts w:cs="Arial"/>
          <w:iCs/>
          <w:lang w:val="hr-BA"/>
        </w:rPr>
        <w:t>30 dana od dana objavljivanja u Služ</w:t>
      </w:r>
      <w:r w:rsidR="009D7369" w:rsidRPr="009D7369">
        <w:rPr>
          <w:rFonts w:cs="Arial"/>
          <w:iCs/>
          <w:lang w:val="hr-BA"/>
        </w:rPr>
        <w:t>b</w:t>
      </w:r>
      <w:r w:rsidR="006203AB" w:rsidRPr="009D7369">
        <w:rPr>
          <w:rFonts w:cs="Arial"/>
          <w:iCs/>
          <w:lang w:val="hr-BA"/>
        </w:rPr>
        <w:t>enim novinama Federacije BiH.</w:t>
      </w:r>
    </w:p>
    <w:p w14:paraId="08503624" w14:textId="77777777" w:rsidR="002C0850" w:rsidRPr="009D7369" w:rsidRDefault="002C0850" w:rsidP="002C0850">
      <w:pPr>
        <w:rPr>
          <w:rFonts w:cs="Arial"/>
          <w:iCs/>
          <w:lang w:val="hr-BA"/>
        </w:rPr>
      </w:pPr>
    </w:p>
    <w:p w14:paraId="2A50C96C" w14:textId="1D972188" w:rsidR="00647E52" w:rsidRPr="009D7369" w:rsidRDefault="009D7369" w:rsidP="002C0850">
      <w:pPr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>N</w:t>
      </w:r>
      <w:r w:rsidR="002C0850" w:rsidRPr="009D7369">
        <w:rPr>
          <w:rFonts w:cs="Arial"/>
          <w:iCs/>
          <w:lang w:val="hr-BA"/>
        </w:rPr>
        <w:t>eblagovremeni prijedlozi se neće uzeti u razmatranje.</w:t>
      </w:r>
    </w:p>
    <w:p w14:paraId="784BFAAA" w14:textId="77777777" w:rsidR="00144046" w:rsidRDefault="00144046" w:rsidP="003B4691">
      <w:pPr>
        <w:rPr>
          <w:iCs/>
          <w:lang w:val="hr-BA"/>
        </w:rPr>
      </w:pPr>
    </w:p>
    <w:p w14:paraId="15DC4213" w14:textId="77777777" w:rsidR="00CE4E0C" w:rsidRDefault="00CE4E0C" w:rsidP="003B4691">
      <w:pPr>
        <w:rPr>
          <w:iCs/>
          <w:lang w:val="hr-BA"/>
        </w:rPr>
      </w:pPr>
    </w:p>
    <w:p w14:paraId="3DDF7F2F" w14:textId="77777777" w:rsidR="00CE4E0C" w:rsidRDefault="00CE4E0C" w:rsidP="003B4691">
      <w:pPr>
        <w:rPr>
          <w:iCs/>
          <w:lang w:val="hr-BA"/>
        </w:rPr>
      </w:pPr>
    </w:p>
    <w:p w14:paraId="421F1553" w14:textId="77777777" w:rsidR="00144046" w:rsidRDefault="00144046" w:rsidP="003B4691">
      <w:pPr>
        <w:rPr>
          <w:iCs/>
          <w:lang w:val="hr-BA"/>
        </w:rPr>
      </w:pPr>
    </w:p>
    <w:p w14:paraId="3D81F688" w14:textId="77777777" w:rsidR="00647E52" w:rsidRPr="00647E52" w:rsidRDefault="00647E52" w:rsidP="003B4691">
      <w:pPr>
        <w:rPr>
          <w:b/>
          <w:iCs/>
          <w:lang w:val="hr-BA"/>
        </w:rPr>
      </w:pP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 w:rsidR="0059249B">
        <w:rPr>
          <w:iCs/>
          <w:lang w:val="hr-BA"/>
        </w:rPr>
        <w:t xml:space="preserve">   </w:t>
      </w:r>
      <w:r w:rsidRPr="00647E52">
        <w:rPr>
          <w:b/>
          <w:iCs/>
          <w:lang w:val="hr-BA"/>
        </w:rPr>
        <w:t xml:space="preserve">M I N I S T R I C A </w:t>
      </w:r>
    </w:p>
    <w:p w14:paraId="3DDB9008" w14:textId="77777777" w:rsidR="00647E52" w:rsidRDefault="00647E52" w:rsidP="003B4691">
      <w:pPr>
        <w:rPr>
          <w:iCs/>
          <w:lang w:val="hr-BA"/>
        </w:rPr>
      </w:pPr>
    </w:p>
    <w:p w14:paraId="2B314778" w14:textId="77777777" w:rsidR="00C218DD" w:rsidRDefault="00C218DD" w:rsidP="003B4691">
      <w:pPr>
        <w:rPr>
          <w:iCs/>
          <w:lang w:val="hr-BA"/>
        </w:rPr>
      </w:pPr>
    </w:p>
    <w:p w14:paraId="1C8F81CA" w14:textId="77777777" w:rsidR="00C65DBE" w:rsidRPr="00C218DD" w:rsidRDefault="00647E52" w:rsidP="00C218DD">
      <w:pPr>
        <w:rPr>
          <w:b/>
          <w:iCs/>
          <w:lang w:val="hr-BA"/>
        </w:rPr>
      </w:pP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  <w:t xml:space="preserve">       </w:t>
      </w:r>
      <w:r w:rsidRPr="0059249B">
        <w:rPr>
          <w:b/>
          <w:iCs/>
          <w:lang w:val="hr-BA"/>
        </w:rPr>
        <w:t>prof.</w:t>
      </w:r>
      <w:r w:rsidR="0059249B" w:rsidRPr="0059249B">
        <w:rPr>
          <w:b/>
          <w:iCs/>
          <w:lang w:val="hr-BA"/>
        </w:rPr>
        <w:t xml:space="preserve"> </w:t>
      </w:r>
      <w:r w:rsidRPr="0059249B">
        <w:rPr>
          <w:b/>
          <w:iCs/>
          <w:lang w:val="hr-BA"/>
        </w:rPr>
        <w:t>dr. Jasna Duraković</w:t>
      </w:r>
    </w:p>
    <w:p w14:paraId="4872E8E4" w14:textId="77777777" w:rsidR="00144046" w:rsidRDefault="00144046" w:rsidP="00C65DBE">
      <w:pPr>
        <w:rPr>
          <w:rFonts w:cs="Arial"/>
          <w:b/>
          <w:sz w:val="28"/>
          <w:szCs w:val="28"/>
        </w:rPr>
      </w:pPr>
    </w:p>
    <w:p w14:paraId="7B5D49BE" w14:textId="77777777" w:rsidR="00144046" w:rsidRDefault="00144046" w:rsidP="00C65DBE">
      <w:pPr>
        <w:rPr>
          <w:rFonts w:cs="Arial"/>
          <w:b/>
          <w:sz w:val="28"/>
          <w:szCs w:val="28"/>
        </w:rPr>
      </w:pPr>
    </w:p>
    <w:p w14:paraId="44E2F2D6" w14:textId="77777777" w:rsidR="00144046" w:rsidRDefault="00144046" w:rsidP="00C65DBE">
      <w:pPr>
        <w:rPr>
          <w:rFonts w:cs="Arial"/>
          <w:b/>
          <w:sz w:val="28"/>
          <w:szCs w:val="28"/>
        </w:rPr>
      </w:pPr>
    </w:p>
    <w:p w14:paraId="518ADC79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5738FAE7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3FFE4DCE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013D5085" w14:textId="77777777" w:rsidR="001215B5" w:rsidRDefault="001215B5" w:rsidP="00144046">
      <w:pPr>
        <w:rPr>
          <w:rFonts w:eastAsia="Arial" w:cs="Arial"/>
          <w:bCs/>
          <w:noProof/>
          <w:sz w:val="16"/>
          <w:szCs w:val="16"/>
          <w:lang w:eastAsia="en-US"/>
        </w:rPr>
      </w:pPr>
    </w:p>
    <w:p w14:paraId="6078A9F3" w14:textId="77777777" w:rsidR="008A4B1B" w:rsidRDefault="008A4B1B" w:rsidP="00144046">
      <w:pPr>
        <w:rPr>
          <w:rFonts w:eastAsia="Arial" w:cs="Arial"/>
          <w:bCs/>
          <w:noProof/>
          <w:sz w:val="16"/>
          <w:szCs w:val="16"/>
          <w:lang w:eastAsia="en-US"/>
        </w:rPr>
      </w:pPr>
    </w:p>
    <w:p w14:paraId="381A83DA" w14:textId="77777777" w:rsidR="008A4B1B" w:rsidRDefault="008A4B1B" w:rsidP="00144046">
      <w:pPr>
        <w:rPr>
          <w:rFonts w:eastAsia="Arial" w:cs="Arial"/>
          <w:bCs/>
          <w:noProof/>
          <w:sz w:val="16"/>
          <w:szCs w:val="16"/>
          <w:lang w:eastAsia="en-US"/>
        </w:rPr>
      </w:pPr>
    </w:p>
    <w:p w14:paraId="1A6CE4F8" w14:textId="77777777" w:rsidR="008A4B1B" w:rsidRDefault="008A4B1B" w:rsidP="00144046">
      <w:pPr>
        <w:rPr>
          <w:rFonts w:eastAsia="Arial" w:cs="Arial"/>
          <w:bCs/>
          <w:noProof/>
          <w:sz w:val="16"/>
          <w:szCs w:val="16"/>
          <w:lang w:eastAsia="en-US"/>
        </w:rPr>
      </w:pPr>
    </w:p>
    <w:p w14:paraId="23373BD5" w14:textId="77777777" w:rsidR="008A4B1B" w:rsidRDefault="008A4B1B" w:rsidP="00144046">
      <w:pPr>
        <w:rPr>
          <w:rFonts w:eastAsia="Arial" w:cs="Arial"/>
          <w:bCs/>
          <w:noProof/>
          <w:sz w:val="16"/>
          <w:szCs w:val="16"/>
          <w:lang w:eastAsia="en-US"/>
        </w:rPr>
      </w:pPr>
    </w:p>
    <w:p w14:paraId="102A298A" w14:textId="77777777" w:rsidR="008A4B1B" w:rsidRDefault="008A4B1B" w:rsidP="00144046">
      <w:pPr>
        <w:rPr>
          <w:rFonts w:eastAsia="Arial" w:cs="Arial"/>
          <w:bCs/>
          <w:noProof/>
          <w:sz w:val="16"/>
          <w:szCs w:val="16"/>
          <w:lang w:eastAsia="en-US"/>
        </w:rPr>
      </w:pPr>
    </w:p>
    <w:p w14:paraId="5257685C" w14:textId="77777777" w:rsidR="008A4B1B" w:rsidRDefault="008A4B1B" w:rsidP="00144046">
      <w:pPr>
        <w:rPr>
          <w:rFonts w:eastAsia="Arial" w:cs="Arial"/>
          <w:bCs/>
          <w:noProof/>
          <w:sz w:val="16"/>
          <w:szCs w:val="16"/>
          <w:lang w:eastAsia="en-US"/>
        </w:rPr>
      </w:pPr>
    </w:p>
    <w:p w14:paraId="32191014" w14:textId="77777777" w:rsidR="008A4B1B" w:rsidRDefault="008A4B1B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2846AA14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39F777BE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5B97506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16CB43CB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0EF489B5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565398C1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0180033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13CC8770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28747E2C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18193774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1A710BF9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7DE51716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58B399B5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7D1C9230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A589BDB" w14:textId="77777777" w:rsidR="006203AB" w:rsidRDefault="006203AB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51D963EE" w14:textId="77777777" w:rsidR="006203AB" w:rsidRDefault="006203AB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4C2128AF" w14:textId="77777777" w:rsidR="0091339A" w:rsidRPr="0091339A" w:rsidRDefault="0091339A" w:rsidP="0091339A">
      <w:pPr>
        <w:jc w:val="center"/>
        <w:rPr>
          <w:rFonts w:cs="Arial"/>
          <w:sz w:val="23"/>
          <w:szCs w:val="23"/>
          <w:lang w:val="hr-BA"/>
        </w:rPr>
      </w:pPr>
      <w:r w:rsidRPr="0091339A">
        <w:rPr>
          <w:rFonts w:cs="Arial"/>
          <w:sz w:val="23"/>
          <w:szCs w:val="23"/>
          <w:lang w:val="hr-BA"/>
        </w:rPr>
        <w:t>______________________________________________________________________</w:t>
      </w:r>
    </w:p>
    <w:p w14:paraId="2F22951F" w14:textId="77777777" w:rsidR="0091339A" w:rsidRPr="0091339A" w:rsidRDefault="0091339A" w:rsidP="0091339A">
      <w:pPr>
        <w:jc w:val="center"/>
        <w:rPr>
          <w:rFonts w:ascii="Times New Roman" w:hAnsi="Times New Roman"/>
          <w:sz w:val="16"/>
          <w:szCs w:val="16"/>
          <w:lang w:val="hr-BA"/>
        </w:rPr>
      </w:pPr>
      <w:r w:rsidRPr="0091339A">
        <w:rPr>
          <w:rFonts w:ascii="Times New Roman" w:hAnsi="Times New Roman"/>
          <w:sz w:val="16"/>
          <w:szCs w:val="16"/>
          <w:lang w:val="hr-BA"/>
        </w:rPr>
        <w:t>Mostar, Ulica Krpića 3A, tel.: +387 36 355 700 (kabinet ministra),  +387 36 355 746 (protokol)</w:t>
      </w:r>
    </w:p>
    <w:p w14:paraId="5CBF8E0B" w14:textId="77777777" w:rsidR="0091339A" w:rsidRPr="0091339A" w:rsidRDefault="0091339A" w:rsidP="0091339A">
      <w:pPr>
        <w:jc w:val="center"/>
        <w:rPr>
          <w:rFonts w:ascii="Times New Roman" w:hAnsi="Times New Roman"/>
          <w:sz w:val="16"/>
          <w:szCs w:val="16"/>
          <w:lang w:val="hr-BA"/>
        </w:rPr>
      </w:pPr>
      <w:r w:rsidRPr="0091339A">
        <w:rPr>
          <w:rFonts w:ascii="Times New Roman" w:hAnsi="Times New Roman"/>
          <w:sz w:val="16"/>
          <w:szCs w:val="16"/>
          <w:lang w:val="hr-BA"/>
        </w:rPr>
        <w:t xml:space="preserve">Moctap, Улица Крпића 3A, teл.: +387 36 355 700 (kaбинeт mинистрa), +387 36 355 746 (прoтokол) </w:t>
      </w:r>
    </w:p>
    <w:p w14:paraId="3BB91649" w14:textId="77777777" w:rsidR="0091339A" w:rsidRPr="0091339A" w:rsidRDefault="0091339A" w:rsidP="0091339A">
      <w:pPr>
        <w:tabs>
          <w:tab w:val="center" w:pos="4536"/>
          <w:tab w:val="right" w:pos="9072"/>
        </w:tabs>
        <w:jc w:val="center"/>
        <w:rPr>
          <w:rFonts w:cs="Arial"/>
          <w:sz w:val="16"/>
          <w:szCs w:val="16"/>
          <w:lang w:val="hr-BA" w:eastAsia="bs-Latn-BA"/>
        </w:rPr>
      </w:pPr>
      <w:r w:rsidRPr="0091339A">
        <w:rPr>
          <w:rFonts w:ascii="Times New Roman" w:hAnsi="Times New Roman"/>
          <w:sz w:val="16"/>
          <w:szCs w:val="16"/>
          <w:lang w:val="hr-BA" w:eastAsia="bs-Latn-BA"/>
        </w:rPr>
        <w:t xml:space="preserve">e-mail:  </w:t>
      </w:r>
      <w:hyperlink r:id="rId7" w:history="1">
        <w:r w:rsidRPr="0091339A">
          <w:rPr>
            <w:rFonts w:ascii="Times New Roman" w:hAnsi="Times New Roman"/>
            <w:color w:val="0000FF"/>
            <w:sz w:val="16"/>
            <w:szCs w:val="16"/>
            <w:u w:val="single"/>
            <w:lang w:val="hr-BA" w:eastAsia="bs-Latn-BA"/>
          </w:rPr>
          <w:t>info@fmon.gov.ba</w:t>
        </w:r>
      </w:hyperlink>
      <w:r w:rsidRPr="0091339A">
        <w:rPr>
          <w:rFonts w:ascii="Times New Roman" w:hAnsi="Times New Roman"/>
          <w:sz w:val="16"/>
          <w:szCs w:val="16"/>
          <w:lang w:val="hr-BA" w:eastAsia="bs-Latn-BA"/>
        </w:rPr>
        <w:t xml:space="preserve">;  </w:t>
      </w:r>
      <w:hyperlink r:id="rId8" w:history="1">
        <w:r w:rsidRPr="0091339A">
          <w:rPr>
            <w:rFonts w:ascii="Times New Roman" w:hAnsi="Times New Roman"/>
            <w:color w:val="0000FF"/>
            <w:sz w:val="16"/>
            <w:szCs w:val="16"/>
            <w:u w:val="single"/>
            <w:lang w:val="hr-BA" w:eastAsia="bs-Latn-BA"/>
          </w:rPr>
          <w:t>kabinet@fmon.gov.ba</w:t>
        </w:r>
      </w:hyperlink>
      <w:r w:rsidRPr="0091339A">
        <w:rPr>
          <w:rFonts w:ascii="Times New Roman" w:hAnsi="Times New Roman"/>
          <w:sz w:val="16"/>
          <w:szCs w:val="16"/>
          <w:lang w:val="hr-BA" w:eastAsia="bs-Latn-BA"/>
        </w:rPr>
        <w:t xml:space="preserve">,   </w:t>
      </w:r>
      <w:hyperlink r:id="rId9" w:history="1">
        <w:r w:rsidRPr="0091339A">
          <w:rPr>
            <w:rFonts w:ascii="Times New Roman" w:hAnsi="Times New Roman"/>
            <w:color w:val="0000FF"/>
            <w:sz w:val="16"/>
            <w:szCs w:val="16"/>
            <w:u w:val="single"/>
            <w:lang w:val="hr-BA" w:eastAsia="bs-Latn-BA"/>
          </w:rPr>
          <w:t>http://www.fmon.gov.ba</w:t>
        </w:r>
      </w:hyperlink>
    </w:p>
    <w:p w14:paraId="4698C3A3" w14:textId="77777777" w:rsidR="00C65DBE" w:rsidRPr="00C65DBE" w:rsidRDefault="00C65DBE" w:rsidP="00C65DBE">
      <w:pPr>
        <w:tabs>
          <w:tab w:val="left" w:pos="1200"/>
        </w:tabs>
        <w:rPr>
          <w:lang w:val="hr-BA"/>
        </w:rPr>
      </w:pPr>
    </w:p>
    <w:sectPr w:rsidR="00C65DBE" w:rsidRPr="00C65DBE" w:rsidSect="0005091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2BF"/>
    <w:multiLevelType w:val="hybridMultilevel"/>
    <w:tmpl w:val="5950D86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0043C"/>
    <w:multiLevelType w:val="hybridMultilevel"/>
    <w:tmpl w:val="3D845E0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AE6BBB"/>
    <w:multiLevelType w:val="hybridMultilevel"/>
    <w:tmpl w:val="78AAB6FC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9290C"/>
    <w:multiLevelType w:val="hybridMultilevel"/>
    <w:tmpl w:val="E3DE4A8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93411"/>
    <w:multiLevelType w:val="multilevel"/>
    <w:tmpl w:val="8F0AE0FC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06B1EA0"/>
    <w:multiLevelType w:val="hybridMultilevel"/>
    <w:tmpl w:val="43AED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A9E"/>
    <w:multiLevelType w:val="hybridMultilevel"/>
    <w:tmpl w:val="99A4A22E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01A0019">
      <w:start w:val="1"/>
      <w:numFmt w:val="lowerLetter"/>
      <w:lvlText w:val="%2."/>
      <w:lvlJc w:val="left"/>
      <w:pPr>
        <w:ind w:left="2148" w:hanging="360"/>
      </w:pPr>
    </w:lvl>
    <w:lvl w:ilvl="2" w:tplc="101A001B">
      <w:start w:val="1"/>
      <w:numFmt w:val="lowerRoman"/>
      <w:lvlText w:val="%3."/>
      <w:lvlJc w:val="right"/>
      <w:pPr>
        <w:ind w:left="2868" w:hanging="180"/>
      </w:pPr>
    </w:lvl>
    <w:lvl w:ilvl="3" w:tplc="101A000F">
      <w:start w:val="1"/>
      <w:numFmt w:val="decimal"/>
      <w:lvlText w:val="%4."/>
      <w:lvlJc w:val="left"/>
      <w:pPr>
        <w:ind w:left="3588" w:hanging="360"/>
      </w:pPr>
    </w:lvl>
    <w:lvl w:ilvl="4" w:tplc="101A0019">
      <w:start w:val="1"/>
      <w:numFmt w:val="lowerLetter"/>
      <w:lvlText w:val="%5."/>
      <w:lvlJc w:val="left"/>
      <w:pPr>
        <w:ind w:left="4308" w:hanging="360"/>
      </w:pPr>
    </w:lvl>
    <w:lvl w:ilvl="5" w:tplc="101A001B">
      <w:start w:val="1"/>
      <w:numFmt w:val="lowerRoman"/>
      <w:lvlText w:val="%6."/>
      <w:lvlJc w:val="right"/>
      <w:pPr>
        <w:ind w:left="5028" w:hanging="180"/>
      </w:pPr>
    </w:lvl>
    <w:lvl w:ilvl="6" w:tplc="101A000F">
      <w:start w:val="1"/>
      <w:numFmt w:val="decimal"/>
      <w:lvlText w:val="%7."/>
      <w:lvlJc w:val="left"/>
      <w:pPr>
        <w:ind w:left="5748" w:hanging="360"/>
      </w:pPr>
    </w:lvl>
    <w:lvl w:ilvl="7" w:tplc="101A0019">
      <w:start w:val="1"/>
      <w:numFmt w:val="lowerLetter"/>
      <w:lvlText w:val="%8."/>
      <w:lvlJc w:val="left"/>
      <w:pPr>
        <w:ind w:left="6468" w:hanging="360"/>
      </w:pPr>
    </w:lvl>
    <w:lvl w:ilvl="8" w:tplc="101A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993A25"/>
    <w:multiLevelType w:val="hybridMultilevel"/>
    <w:tmpl w:val="B002F2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3334"/>
    <w:multiLevelType w:val="multilevel"/>
    <w:tmpl w:val="72D01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340FF1"/>
    <w:multiLevelType w:val="hybridMultilevel"/>
    <w:tmpl w:val="8EF025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DC372C">
      <w:start w:val="2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01CD83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16914"/>
    <w:multiLevelType w:val="hybridMultilevel"/>
    <w:tmpl w:val="0968484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9014C8"/>
    <w:multiLevelType w:val="multilevel"/>
    <w:tmpl w:val="72D01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52E6A"/>
    <w:multiLevelType w:val="multilevel"/>
    <w:tmpl w:val="72D01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901404"/>
    <w:multiLevelType w:val="hybridMultilevel"/>
    <w:tmpl w:val="C866974A"/>
    <w:lvl w:ilvl="0" w:tplc="B37E708E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F234A6"/>
    <w:multiLevelType w:val="hybridMultilevel"/>
    <w:tmpl w:val="0E0C35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84CF9"/>
    <w:multiLevelType w:val="hybridMultilevel"/>
    <w:tmpl w:val="5808A180"/>
    <w:lvl w:ilvl="0" w:tplc="755E3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C22B0"/>
    <w:multiLevelType w:val="multilevel"/>
    <w:tmpl w:val="44001EE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36CD164E"/>
    <w:multiLevelType w:val="hybridMultilevel"/>
    <w:tmpl w:val="E8AEEE0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83065"/>
    <w:multiLevelType w:val="hybridMultilevel"/>
    <w:tmpl w:val="8168E62C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10A37"/>
    <w:multiLevelType w:val="hybridMultilevel"/>
    <w:tmpl w:val="32FC7DA2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E0994"/>
    <w:multiLevelType w:val="hybridMultilevel"/>
    <w:tmpl w:val="FAD8FD9E"/>
    <w:lvl w:ilvl="0" w:tplc="041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A187205"/>
    <w:multiLevelType w:val="hybridMultilevel"/>
    <w:tmpl w:val="640E09F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9529B"/>
    <w:multiLevelType w:val="hybridMultilevel"/>
    <w:tmpl w:val="A0684E2C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73E16"/>
    <w:multiLevelType w:val="hybridMultilevel"/>
    <w:tmpl w:val="DF5441E0"/>
    <w:lvl w:ilvl="0" w:tplc="12021B0C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43092"/>
    <w:multiLevelType w:val="multilevel"/>
    <w:tmpl w:val="D79E59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5" w15:restartNumberingAfterBreak="0">
    <w:nsid w:val="44F827C0"/>
    <w:multiLevelType w:val="multilevel"/>
    <w:tmpl w:val="9BAC93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A24BE0"/>
    <w:multiLevelType w:val="multilevel"/>
    <w:tmpl w:val="72D01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176336"/>
    <w:multiLevelType w:val="hybridMultilevel"/>
    <w:tmpl w:val="A3A20CF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6C19A7"/>
    <w:multiLevelType w:val="hybridMultilevel"/>
    <w:tmpl w:val="9058FA7E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2381C"/>
    <w:multiLevelType w:val="hybridMultilevel"/>
    <w:tmpl w:val="9144415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D2955"/>
    <w:multiLevelType w:val="hybridMultilevel"/>
    <w:tmpl w:val="A2FC4A76"/>
    <w:lvl w:ilvl="0" w:tplc="FB4AE3E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8D6351"/>
    <w:multiLevelType w:val="hybridMultilevel"/>
    <w:tmpl w:val="72D01560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B4097C"/>
    <w:multiLevelType w:val="hybridMultilevel"/>
    <w:tmpl w:val="EEFE246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44B9A"/>
    <w:multiLevelType w:val="hybridMultilevel"/>
    <w:tmpl w:val="4D4827C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93A38"/>
    <w:multiLevelType w:val="multilevel"/>
    <w:tmpl w:val="24D421B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5" w15:restartNumberingAfterBreak="0">
    <w:nsid w:val="64E56626"/>
    <w:multiLevelType w:val="hybridMultilevel"/>
    <w:tmpl w:val="09101E9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375EB0"/>
    <w:multiLevelType w:val="hybridMultilevel"/>
    <w:tmpl w:val="A86A64D4"/>
    <w:lvl w:ilvl="0" w:tplc="CD26C91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7" w15:restartNumberingAfterBreak="0">
    <w:nsid w:val="6DB504A2"/>
    <w:multiLevelType w:val="hybridMultilevel"/>
    <w:tmpl w:val="B2D046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DC372C">
      <w:start w:val="2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C60E8"/>
    <w:multiLevelType w:val="hybridMultilevel"/>
    <w:tmpl w:val="B798B664"/>
    <w:lvl w:ilvl="0" w:tplc="CD26C91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9" w15:restartNumberingAfterBreak="0">
    <w:nsid w:val="71547500"/>
    <w:multiLevelType w:val="multilevel"/>
    <w:tmpl w:val="24D421B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0" w15:restartNumberingAfterBreak="0">
    <w:nsid w:val="72365CF0"/>
    <w:multiLevelType w:val="hybridMultilevel"/>
    <w:tmpl w:val="6D18B6B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34369B"/>
    <w:multiLevelType w:val="hybridMultilevel"/>
    <w:tmpl w:val="0ACA324C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34B0E"/>
    <w:multiLevelType w:val="multilevel"/>
    <w:tmpl w:val="1A604DF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3" w15:restartNumberingAfterBreak="0">
    <w:nsid w:val="76B674AB"/>
    <w:multiLevelType w:val="hybridMultilevel"/>
    <w:tmpl w:val="0AEC7B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0667D"/>
    <w:multiLevelType w:val="hybridMultilevel"/>
    <w:tmpl w:val="BD68CDF2"/>
    <w:lvl w:ilvl="0" w:tplc="B37E708E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F96A93"/>
    <w:multiLevelType w:val="multilevel"/>
    <w:tmpl w:val="5ED8F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06194"/>
    <w:multiLevelType w:val="hybridMultilevel"/>
    <w:tmpl w:val="B40E2268"/>
    <w:lvl w:ilvl="0" w:tplc="451824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93529">
    <w:abstractNumId w:val="9"/>
  </w:num>
  <w:num w:numId="2" w16cid:durableId="474564813">
    <w:abstractNumId w:val="38"/>
  </w:num>
  <w:num w:numId="3" w16cid:durableId="526259748">
    <w:abstractNumId w:val="31"/>
  </w:num>
  <w:num w:numId="4" w16cid:durableId="115150714">
    <w:abstractNumId w:val="14"/>
  </w:num>
  <w:num w:numId="5" w16cid:durableId="13575442">
    <w:abstractNumId w:val="25"/>
  </w:num>
  <w:num w:numId="6" w16cid:durableId="1409037923">
    <w:abstractNumId w:val="4"/>
  </w:num>
  <w:num w:numId="7" w16cid:durableId="1095787605">
    <w:abstractNumId w:val="20"/>
  </w:num>
  <w:num w:numId="8" w16cid:durableId="1346899452">
    <w:abstractNumId w:val="16"/>
  </w:num>
  <w:num w:numId="9" w16cid:durableId="724527929">
    <w:abstractNumId w:val="11"/>
  </w:num>
  <w:num w:numId="10" w16cid:durableId="1130827275">
    <w:abstractNumId w:val="40"/>
  </w:num>
  <w:num w:numId="11" w16cid:durableId="1747454040">
    <w:abstractNumId w:val="12"/>
  </w:num>
  <w:num w:numId="12" w16cid:durableId="942491550">
    <w:abstractNumId w:val="35"/>
  </w:num>
  <w:num w:numId="13" w16cid:durableId="1082025977">
    <w:abstractNumId w:val="26"/>
  </w:num>
  <w:num w:numId="14" w16cid:durableId="1994796157">
    <w:abstractNumId w:val="0"/>
  </w:num>
  <w:num w:numId="15" w16cid:durableId="98643705">
    <w:abstractNumId w:val="8"/>
  </w:num>
  <w:num w:numId="16" w16cid:durableId="1098409103">
    <w:abstractNumId w:val="10"/>
  </w:num>
  <w:num w:numId="17" w16cid:durableId="100415601">
    <w:abstractNumId w:val="42"/>
  </w:num>
  <w:num w:numId="18" w16cid:durableId="2013987619">
    <w:abstractNumId w:val="34"/>
  </w:num>
  <w:num w:numId="19" w16cid:durableId="1926264194">
    <w:abstractNumId w:val="39"/>
  </w:num>
  <w:num w:numId="20" w16cid:durableId="1093014194">
    <w:abstractNumId w:val="45"/>
  </w:num>
  <w:num w:numId="21" w16cid:durableId="2067140676">
    <w:abstractNumId w:val="27"/>
  </w:num>
  <w:num w:numId="22" w16cid:durableId="879510911">
    <w:abstractNumId w:val="24"/>
  </w:num>
  <w:num w:numId="23" w16cid:durableId="1459950798">
    <w:abstractNumId w:val="23"/>
  </w:num>
  <w:num w:numId="24" w16cid:durableId="12124944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6132749">
    <w:abstractNumId w:val="37"/>
  </w:num>
  <w:num w:numId="26" w16cid:durableId="57994969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02502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4468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2819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891510">
    <w:abstractNumId w:val="15"/>
  </w:num>
  <w:num w:numId="31" w16cid:durableId="1562904520">
    <w:abstractNumId w:val="13"/>
  </w:num>
  <w:num w:numId="32" w16cid:durableId="827208977">
    <w:abstractNumId w:val="18"/>
  </w:num>
  <w:num w:numId="33" w16cid:durableId="2140341730">
    <w:abstractNumId w:val="30"/>
  </w:num>
  <w:num w:numId="34" w16cid:durableId="1848982973">
    <w:abstractNumId w:val="44"/>
  </w:num>
  <w:num w:numId="35" w16cid:durableId="1025902762">
    <w:abstractNumId w:val="41"/>
  </w:num>
  <w:num w:numId="36" w16cid:durableId="250697821">
    <w:abstractNumId w:val="19"/>
  </w:num>
  <w:num w:numId="37" w16cid:durableId="918518419">
    <w:abstractNumId w:val="28"/>
  </w:num>
  <w:num w:numId="38" w16cid:durableId="659114213">
    <w:abstractNumId w:val="2"/>
  </w:num>
  <w:num w:numId="39" w16cid:durableId="1087118268">
    <w:abstractNumId w:val="1"/>
  </w:num>
  <w:num w:numId="40" w16cid:durableId="818814677">
    <w:abstractNumId w:val="3"/>
  </w:num>
  <w:num w:numId="41" w16cid:durableId="115343880">
    <w:abstractNumId w:val="17"/>
  </w:num>
  <w:num w:numId="42" w16cid:durableId="273562825">
    <w:abstractNumId w:val="21"/>
  </w:num>
  <w:num w:numId="43" w16cid:durableId="605885611">
    <w:abstractNumId w:val="33"/>
  </w:num>
  <w:num w:numId="44" w16cid:durableId="561601045">
    <w:abstractNumId w:val="29"/>
  </w:num>
  <w:num w:numId="45" w16cid:durableId="712774123">
    <w:abstractNumId w:val="32"/>
  </w:num>
  <w:num w:numId="46" w16cid:durableId="384253835">
    <w:abstractNumId w:val="43"/>
  </w:num>
  <w:num w:numId="47" w16cid:durableId="2040741196">
    <w:abstractNumId w:val="36"/>
  </w:num>
  <w:num w:numId="48" w16cid:durableId="1435591458">
    <w:abstractNumId w:val="7"/>
  </w:num>
  <w:num w:numId="49" w16cid:durableId="18169464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9B"/>
    <w:rsid w:val="000113EB"/>
    <w:rsid w:val="00012970"/>
    <w:rsid w:val="000217F7"/>
    <w:rsid w:val="0002195F"/>
    <w:rsid w:val="000436AC"/>
    <w:rsid w:val="00050912"/>
    <w:rsid w:val="00053779"/>
    <w:rsid w:val="000A13DB"/>
    <w:rsid w:val="000B2046"/>
    <w:rsid w:val="000B6C9A"/>
    <w:rsid w:val="000C1DD5"/>
    <w:rsid w:val="000D0D94"/>
    <w:rsid w:val="000D5F28"/>
    <w:rsid w:val="000D6BAE"/>
    <w:rsid w:val="000E002D"/>
    <w:rsid w:val="000F42FF"/>
    <w:rsid w:val="001018F6"/>
    <w:rsid w:val="001215B5"/>
    <w:rsid w:val="0013070E"/>
    <w:rsid w:val="0013216A"/>
    <w:rsid w:val="00144046"/>
    <w:rsid w:val="0014708D"/>
    <w:rsid w:val="0016085A"/>
    <w:rsid w:val="001768DB"/>
    <w:rsid w:val="0018062C"/>
    <w:rsid w:val="001831F2"/>
    <w:rsid w:val="001A3FB8"/>
    <w:rsid w:val="001A50D0"/>
    <w:rsid w:val="001B440F"/>
    <w:rsid w:val="001B73C0"/>
    <w:rsid w:val="001C082A"/>
    <w:rsid w:val="001C5252"/>
    <w:rsid w:val="001D563E"/>
    <w:rsid w:val="001D6F81"/>
    <w:rsid w:val="001E5D13"/>
    <w:rsid w:val="001E73D5"/>
    <w:rsid w:val="002061FA"/>
    <w:rsid w:val="0021269F"/>
    <w:rsid w:val="002271B4"/>
    <w:rsid w:val="00244999"/>
    <w:rsid w:val="0025440C"/>
    <w:rsid w:val="0027136A"/>
    <w:rsid w:val="002718B2"/>
    <w:rsid w:val="0027409B"/>
    <w:rsid w:val="002836FD"/>
    <w:rsid w:val="00291E66"/>
    <w:rsid w:val="002B4908"/>
    <w:rsid w:val="002C0850"/>
    <w:rsid w:val="002D44F6"/>
    <w:rsid w:val="002E757F"/>
    <w:rsid w:val="00310989"/>
    <w:rsid w:val="003132E8"/>
    <w:rsid w:val="00316CFB"/>
    <w:rsid w:val="00322CA8"/>
    <w:rsid w:val="003241C5"/>
    <w:rsid w:val="00326383"/>
    <w:rsid w:val="00344637"/>
    <w:rsid w:val="00364F19"/>
    <w:rsid w:val="00371F92"/>
    <w:rsid w:val="00383E87"/>
    <w:rsid w:val="00391915"/>
    <w:rsid w:val="003A589E"/>
    <w:rsid w:val="003A6A29"/>
    <w:rsid w:val="003B008A"/>
    <w:rsid w:val="003B4691"/>
    <w:rsid w:val="003C51A0"/>
    <w:rsid w:val="003D00BA"/>
    <w:rsid w:val="003D6173"/>
    <w:rsid w:val="003D6975"/>
    <w:rsid w:val="00405957"/>
    <w:rsid w:val="004177FB"/>
    <w:rsid w:val="00423538"/>
    <w:rsid w:val="00423F5C"/>
    <w:rsid w:val="00431B97"/>
    <w:rsid w:val="00440673"/>
    <w:rsid w:val="00451877"/>
    <w:rsid w:val="00495D87"/>
    <w:rsid w:val="004C7855"/>
    <w:rsid w:val="004D4EC1"/>
    <w:rsid w:val="00540B8C"/>
    <w:rsid w:val="00544538"/>
    <w:rsid w:val="00555738"/>
    <w:rsid w:val="005765E1"/>
    <w:rsid w:val="00577B87"/>
    <w:rsid w:val="00582FD6"/>
    <w:rsid w:val="0059249B"/>
    <w:rsid w:val="005A246F"/>
    <w:rsid w:val="005B725B"/>
    <w:rsid w:val="005C5A97"/>
    <w:rsid w:val="0060245F"/>
    <w:rsid w:val="00603580"/>
    <w:rsid w:val="00604D81"/>
    <w:rsid w:val="006061E0"/>
    <w:rsid w:val="00616F79"/>
    <w:rsid w:val="006202C0"/>
    <w:rsid w:val="006203AB"/>
    <w:rsid w:val="00647E52"/>
    <w:rsid w:val="00662E5D"/>
    <w:rsid w:val="006667F2"/>
    <w:rsid w:val="00684FB5"/>
    <w:rsid w:val="006938DA"/>
    <w:rsid w:val="00694E61"/>
    <w:rsid w:val="00697A05"/>
    <w:rsid w:val="006A26BC"/>
    <w:rsid w:val="006A7417"/>
    <w:rsid w:val="006B2ACC"/>
    <w:rsid w:val="006E5678"/>
    <w:rsid w:val="006E7399"/>
    <w:rsid w:val="006F74B0"/>
    <w:rsid w:val="00701153"/>
    <w:rsid w:val="0071130D"/>
    <w:rsid w:val="00714EC5"/>
    <w:rsid w:val="00717241"/>
    <w:rsid w:val="00731EB4"/>
    <w:rsid w:val="00737A97"/>
    <w:rsid w:val="00743D7D"/>
    <w:rsid w:val="00756B13"/>
    <w:rsid w:val="00771EE3"/>
    <w:rsid w:val="00782849"/>
    <w:rsid w:val="007833EB"/>
    <w:rsid w:val="00793906"/>
    <w:rsid w:val="0079397E"/>
    <w:rsid w:val="0079712F"/>
    <w:rsid w:val="007A6329"/>
    <w:rsid w:val="007B1E2A"/>
    <w:rsid w:val="007C2208"/>
    <w:rsid w:val="007D4E60"/>
    <w:rsid w:val="00805463"/>
    <w:rsid w:val="008226DC"/>
    <w:rsid w:val="00826AB1"/>
    <w:rsid w:val="00826B72"/>
    <w:rsid w:val="008330AE"/>
    <w:rsid w:val="00845996"/>
    <w:rsid w:val="0087216A"/>
    <w:rsid w:val="0088049E"/>
    <w:rsid w:val="0088463A"/>
    <w:rsid w:val="00890571"/>
    <w:rsid w:val="00891114"/>
    <w:rsid w:val="008A4B1B"/>
    <w:rsid w:val="008B59F8"/>
    <w:rsid w:val="008C1AD5"/>
    <w:rsid w:val="008C4191"/>
    <w:rsid w:val="008C4647"/>
    <w:rsid w:val="008C7683"/>
    <w:rsid w:val="008D60B6"/>
    <w:rsid w:val="0091339A"/>
    <w:rsid w:val="00914E87"/>
    <w:rsid w:val="0091536C"/>
    <w:rsid w:val="00930C49"/>
    <w:rsid w:val="00952AFB"/>
    <w:rsid w:val="00961A8F"/>
    <w:rsid w:val="009623B4"/>
    <w:rsid w:val="0097177A"/>
    <w:rsid w:val="0098648E"/>
    <w:rsid w:val="009B34AE"/>
    <w:rsid w:val="009C4F6C"/>
    <w:rsid w:val="009D7369"/>
    <w:rsid w:val="009E2D3C"/>
    <w:rsid w:val="009E769E"/>
    <w:rsid w:val="00A06125"/>
    <w:rsid w:val="00A06BFF"/>
    <w:rsid w:val="00A14A0D"/>
    <w:rsid w:val="00A15C58"/>
    <w:rsid w:val="00A337A2"/>
    <w:rsid w:val="00A35794"/>
    <w:rsid w:val="00A56E9F"/>
    <w:rsid w:val="00A70223"/>
    <w:rsid w:val="00A87EBD"/>
    <w:rsid w:val="00A9090A"/>
    <w:rsid w:val="00AB4B29"/>
    <w:rsid w:val="00AC172E"/>
    <w:rsid w:val="00AD14B1"/>
    <w:rsid w:val="00AD28C8"/>
    <w:rsid w:val="00AE2E9C"/>
    <w:rsid w:val="00AE312A"/>
    <w:rsid w:val="00AE3973"/>
    <w:rsid w:val="00AE73BA"/>
    <w:rsid w:val="00AF2570"/>
    <w:rsid w:val="00AF7E85"/>
    <w:rsid w:val="00B112F2"/>
    <w:rsid w:val="00B13045"/>
    <w:rsid w:val="00B21643"/>
    <w:rsid w:val="00B37A56"/>
    <w:rsid w:val="00B4189D"/>
    <w:rsid w:val="00B47641"/>
    <w:rsid w:val="00B50472"/>
    <w:rsid w:val="00B5143A"/>
    <w:rsid w:val="00B62B0E"/>
    <w:rsid w:val="00B6427E"/>
    <w:rsid w:val="00B67767"/>
    <w:rsid w:val="00B80AB1"/>
    <w:rsid w:val="00B876DA"/>
    <w:rsid w:val="00BD0DDB"/>
    <w:rsid w:val="00BE061D"/>
    <w:rsid w:val="00C00FAC"/>
    <w:rsid w:val="00C05E5E"/>
    <w:rsid w:val="00C14D6B"/>
    <w:rsid w:val="00C14E58"/>
    <w:rsid w:val="00C16697"/>
    <w:rsid w:val="00C1791B"/>
    <w:rsid w:val="00C218DD"/>
    <w:rsid w:val="00C42888"/>
    <w:rsid w:val="00C4553A"/>
    <w:rsid w:val="00C65DBE"/>
    <w:rsid w:val="00C80CAC"/>
    <w:rsid w:val="00C85DE8"/>
    <w:rsid w:val="00C92656"/>
    <w:rsid w:val="00C96EC2"/>
    <w:rsid w:val="00CA334D"/>
    <w:rsid w:val="00CC2912"/>
    <w:rsid w:val="00CD26DD"/>
    <w:rsid w:val="00CD5AFD"/>
    <w:rsid w:val="00CE4E0C"/>
    <w:rsid w:val="00CE6B99"/>
    <w:rsid w:val="00CF5225"/>
    <w:rsid w:val="00D14044"/>
    <w:rsid w:val="00D157A2"/>
    <w:rsid w:val="00D23C79"/>
    <w:rsid w:val="00D66482"/>
    <w:rsid w:val="00D75CDE"/>
    <w:rsid w:val="00D82C29"/>
    <w:rsid w:val="00D910B8"/>
    <w:rsid w:val="00DB44EB"/>
    <w:rsid w:val="00DC53D0"/>
    <w:rsid w:val="00DD0355"/>
    <w:rsid w:val="00DE7FB2"/>
    <w:rsid w:val="00E21902"/>
    <w:rsid w:val="00E27A2C"/>
    <w:rsid w:val="00E3732B"/>
    <w:rsid w:val="00E600ED"/>
    <w:rsid w:val="00E75C9B"/>
    <w:rsid w:val="00E977D9"/>
    <w:rsid w:val="00E97C28"/>
    <w:rsid w:val="00EE377C"/>
    <w:rsid w:val="00F02B49"/>
    <w:rsid w:val="00F23F77"/>
    <w:rsid w:val="00F27D62"/>
    <w:rsid w:val="00F300A5"/>
    <w:rsid w:val="00F51C4F"/>
    <w:rsid w:val="00F52201"/>
    <w:rsid w:val="00F82BC0"/>
    <w:rsid w:val="00F900E8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DA54D"/>
  <w15:chartTrackingRefBased/>
  <w15:docId w15:val="{122DD1C4-86D8-4666-BD2F-4CF2F36A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C9B"/>
    <w:rPr>
      <w:rFonts w:ascii="Arial" w:hAnsi="Arial"/>
      <w:sz w:val="24"/>
      <w:szCs w:val="24"/>
      <w:lang w:val="bs-Latn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E75C9B"/>
    <w:pPr>
      <w:tabs>
        <w:tab w:val="center" w:pos="4536"/>
        <w:tab w:val="right" w:pos="9072"/>
      </w:tabs>
    </w:pPr>
    <w:rPr>
      <w:lang w:eastAsia="bs-Latn-BA"/>
    </w:rPr>
  </w:style>
  <w:style w:type="paragraph" w:styleId="Tijeloteksta">
    <w:name w:val="Body Text"/>
    <w:basedOn w:val="Normal"/>
    <w:rsid w:val="00E75C9B"/>
    <w:pPr>
      <w:jc w:val="both"/>
    </w:pPr>
    <w:rPr>
      <w:lang w:val="hr-HR"/>
    </w:rPr>
  </w:style>
  <w:style w:type="paragraph" w:styleId="Podnoje">
    <w:name w:val="footer"/>
    <w:basedOn w:val="Normal"/>
    <w:link w:val="PodnojeChar"/>
    <w:rsid w:val="00E75C9B"/>
    <w:pPr>
      <w:tabs>
        <w:tab w:val="center" w:pos="4536"/>
        <w:tab w:val="right" w:pos="9072"/>
      </w:tabs>
    </w:pPr>
    <w:rPr>
      <w:lang w:eastAsia="bs-Latn-BA"/>
    </w:rPr>
  </w:style>
  <w:style w:type="character" w:styleId="Hiperveza">
    <w:name w:val="Hyperlink"/>
    <w:rsid w:val="00E75C9B"/>
    <w:rPr>
      <w:color w:val="0000FF"/>
      <w:u w:val="single"/>
    </w:rPr>
  </w:style>
  <w:style w:type="paragraph" w:styleId="Tekstbalonia">
    <w:name w:val="Balloon Text"/>
    <w:basedOn w:val="Normal"/>
    <w:semiHidden/>
    <w:rsid w:val="00737A97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1E5D13"/>
    <w:pPr>
      <w:ind w:left="720"/>
    </w:pPr>
  </w:style>
  <w:style w:type="character" w:styleId="SlijeenaHiperveza">
    <w:name w:val="FollowedHyperlink"/>
    <w:rsid w:val="00AE312A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540B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244999"/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91339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on@bih.net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i@fmon.gov.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mon.gov.b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mon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1334</Words>
  <Characters>7608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8925</CharactersWithSpaces>
  <SharedDoc>false</SharedDoc>
  <HLinks>
    <vt:vector size="30" baseType="variant">
      <vt:variant>
        <vt:i4>2883616</vt:i4>
      </vt:variant>
      <vt:variant>
        <vt:i4>12</vt:i4>
      </vt:variant>
      <vt:variant>
        <vt:i4>0</vt:i4>
      </vt:variant>
      <vt:variant>
        <vt:i4>5</vt:i4>
      </vt:variant>
      <vt:variant>
        <vt:lpwstr>http://www.fmon.gov.ba/</vt:lpwstr>
      </vt:variant>
      <vt:variant>
        <vt:lpwstr/>
      </vt:variant>
      <vt:variant>
        <vt:i4>4587579</vt:i4>
      </vt:variant>
      <vt:variant>
        <vt:i4>9</vt:i4>
      </vt:variant>
      <vt:variant>
        <vt:i4>0</vt:i4>
      </vt:variant>
      <vt:variant>
        <vt:i4>5</vt:i4>
      </vt:variant>
      <vt:variant>
        <vt:lpwstr>mailto:fmon@bih.net.ba</vt:lpwstr>
      </vt:variant>
      <vt:variant>
        <vt:lpwstr/>
      </vt:variant>
      <vt:variant>
        <vt:i4>6094893</vt:i4>
      </vt:variant>
      <vt:variant>
        <vt:i4>6</vt:i4>
      </vt:variant>
      <vt:variant>
        <vt:i4>0</vt:i4>
      </vt:variant>
      <vt:variant>
        <vt:i4>5</vt:i4>
      </vt:variant>
      <vt:variant>
        <vt:lpwstr>mailto:info@fmon.gov.ba</vt:lpwstr>
      </vt:variant>
      <vt:variant>
        <vt:lpwstr/>
      </vt:variant>
      <vt:variant>
        <vt:i4>5308467</vt:i4>
      </vt:variant>
      <vt:variant>
        <vt:i4>3</vt:i4>
      </vt:variant>
      <vt:variant>
        <vt:i4>0</vt:i4>
      </vt:variant>
      <vt:variant>
        <vt:i4>5</vt:i4>
      </vt:variant>
      <vt:variant>
        <vt:lpwstr>mailto:konkursi@fmon.gov.ba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http://www.fmon.gov.ba/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pc7</dc:creator>
  <cp:keywords/>
  <cp:lastModifiedBy>Marko-Antonio</cp:lastModifiedBy>
  <cp:revision>5</cp:revision>
  <cp:lastPrinted>2026-05-25T11:44:00Z</cp:lastPrinted>
  <dcterms:created xsi:type="dcterms:W3CDTF">2026-05-25T09:41:00Z</dcterms:created>
  <dcterms:modified xsi:type="dcterms:W3CDTF">2026-05-25T11:45:00Z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7055fa557d16c7e023b994df0ab82cb80f7b5d9996a44ee05b71be9032702689</vt:lpwstr>
  </property>
</Properties>
</file>